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57D90" w14:textId="77777777" w:rsidR="00D55BA7" w:rsidRDefault="00D55BA7" w:rsidP="00744E6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4"/>
        <w:gridCol w:w="3491"/>
        <w:gridCol w:w="3007"/>
      </w:tblGrid>
      <w:tr w:rsidR="00D55BA7" w:rsidRPr="00B4185A" w14:paraId="24F79C31" w14:textId="77777777" w:rsidTr="00D76287">
        <w:trPr>
          <w:jc w:val="center"/>
        </w:trPr>
        <w:tc>
          <w:tcPr>
            <w:tcW w:w="2574" w:type="dxa"/>
          </w:tcPr>
          <w:p w14:paraId="1307D029" w14:textId="77777777" w:rsidR="00D55BA7" w:rsidRPr="00B4185A" w:rsidRDefault="00D55BA7" w:rsidP="00744E62">
            <w:pPr>
              <w:pStyle w:val="berschrift1"/>
              <w:spacing w:before="0" w:after="0"/>
              <w:rPr>
                <w:szCs w:val="22"/>
              </w:rPr>
            </w:pPr>
            <w:r w:rsidRPr="00B4185A">
              <w:rPr>
                <w:szCs w:val="22"/>
              </w:rPr>
              <w:t>Schlüsselwörter</w:t>
            </w:r>
          </w:p>
        </w:tc>
        <w:tc>
          <w:tcPr>
            <w:tcW w:w="6498" w:type="dxa"/>
            <w:gridSpan w:val="2"/>
          </w:tcPr>
          <w:p w14:paraId="40D6DF8C" w14:textId="77777777" w:rsidR="00D55BA7" w:rsidRPr="007F4E1B" w:rsidRDefault="00D55BA7" w:rsidP="00744E62">
            <w:pPr>
              <w:rPr>
                <w:rFonts w:ascii="Arial" w:hAnsi="Arial" w:cs="Arial"/>
                <w:sz w:val="22"/>
                <w:szCs w:val="22"/>
              </w:rPr>
            </w:pPr>
            <w:r w:rsidRPr="007F4E1B">
              <w:rPr>
                <w:rFonts w:ascii="Arial" w:hAnsi="Arial" w:cs="Arial"/>
                <w:sz w:val="22"/>
                <w:szCs w:val="22"/>
              </w:rPr>
              <w:t>gemeinsames Schnittstellendokument „Fälschungen“</w:t>
            </w:r>
          </w:p>
          <w:p w14:paraId="2DC9776F" w14:textId="0E4ADA19" w:rsidR="00D55BA7" w:rsidRPr="007F4E1B" w:rsidRDefault="00D55BA7" w:rsidP="00744E62">
            <w:pPr>
              <w:rPr>
                <w:rFonts w:ascii="Arial" w:hAnsi="Arial" w:cs="Arial"/>
                <w:sz w:val="22"/>
                <w:szCs w:val="22"/>
              </w:rPr>
            </w:pPr>
            <w:r w:rsidRPr="007F4E1B">
              <w:rPr>
                <w:rFonts w:ascii="Arial" w:hAnsi="Arial" w:cs="Arial"/>
                <w:sz w:val="22"/>
                <w:szCs w:val="22"/>
              </w:rPr>
              <w:t>der Bundesoberbehörden und der Landesbehörden</w:t>
            </w:r>
          </w:p>
        </w:tc>
      </w:tr>
      <w:tr w:rsidR="00D55BA7" w:rsidRPr="00B4185A" w14:paraId="6269D66C" w14:textId="77777777" w:rsidTr="00D76287">
        <w:trPr>
          <w:jc w:val="center"/>
        </w:trPr>
        <w:tc>
          <w:tcPr>
            <w:tcW w:w="2574" w:type="dxa"/>
          </w:tcPr>
          <w:p w14:paraId="4A2FC67D" w14:textId="77777777" w:rsidR="00D55BA7" w:rsidRPr="00B4185A" w:rsidRDefault="00D55BA7" w:rsidP="00744E62">
            <w:pPr>
              <w:pStyle w:val="berschrift1"/>
              <w:spacing w:before="0" w:after="0"/>
              <w:rPr>
                <w:szCs w:val="22"/>
              </w:rPr>
            </w:pPr>
            <w:r w:rsidRPr="00B4185A">
              <w:rPr>
                <w:szCs w:val="22"/>
              </w:rPr>
              <w:t>zugrunde liegendes Qualitätsdokument</w:t>
            </w:r>
          </w:p>
        </w:tc>
        <w:tc>
          <w:tcPr>
            <w:tcW w:w="6498" w:type="dxa"/>
            <w:gridSpan w:val="2"/>
          </w:tcPr>
          <w:p w14:paraId="25DE7637" w14:textId="303C9B87" w:rsidR="00D55BA7" w:rsidRPr="007F4E1B" w:rsidRDefault="00D55BA7" w:rsidP="003724FC">
            <w:pPr>
              <w:rPr>
                <w:rFonts w:ascii="Arial" w:hAnsi="Arial" w:cs="Arial"/>
                <w:sz w:val="22"/>
                <w:szCs w:val="22"/>
              </w:rPr>
            </w:pPr>
            <w:r w:rsidRPr="007F4E1B">
              <w:rPr>
                <w:rFonts w:ascii="Arial" w:hAnsi="Arial" w:cs="Arial"/>
                <w:sz w:val="22"/>
                <w:szCs w:val="22"/>
              </w:rPr>
              <w:t>VAW 121110 „Vorgehensweise bei Mitteilungen über Fälschungen oder bei Verdacht auf Fälschungen von Arzneimitteln“</w:t>
            </w:r>
          </w:p>
        </w:tc>
      </w:tr>
      <w:tr w:rsidR="00D55BA7" w:rsidRPr="00B4185A" w14:paraId="1879D3BF" w14:textId="77777777" w:rsidTr="00D76287">
        <w:trPr>
          <w:jc w:val="center"/>
        </w:trPr>
        <w:tc>
          <w:tcPr>
            <w:tcW w:w="2574" w:type="dxa"/>
            <w:tcBorders>
              <w:bottom w:val="single" w:sz="4" w:space="0" w:color="auto"/>
            </w:tcBorders>
          </w:tcPr>
          <w:p w14:paraId="1153E127" w14:textId="77777777" w:rsidR="00D55BA7" w:rsidRPr="00B4185A" w:rsidRDefault="00D55BA7" w:rsidP="00744E62">
            <w:pPr>
              <w:rPr>
                <w:rFonts w:ascii="Arial" w:hAnsi="Arial" w:cs="Arial"/>
                <w:b/>
                <w:bCs/>
                <w:sz w:val="22"/>
                <w:szCs w:val="22"/>
              </w:rPr>
            </w:pPr>
            <w:r w:rsidRPr="00B4185A">
              <w:rPr>
                <w:rFonts w:ascii="Arial" w:hAnsi="Arial" w:cs="Arial"/>
                <w:b/>
                <w:bCs/>
                <w:sz w:val="22"/>
                <w:szCs w:val="22"/>
              </w:rPr>
              <w:t>Querverweise, Bezug</w:t>
            </w:r>
          </w:p>
        </w:tc>
        <w:tc>
          <w:tcPr>
            <w:tcW w:w="6498" w:type="dxa"/>
            <w:gridSpan w:val="2"/>
          </w:tcPr>
          <w:p w14:paraId="59F14891" w14:textId="1736F2B3" w:rsidR="00D55BA7" w:rsidRPr="007F4E1B" w:rsidRDefault="00D55BA7" w:rsidP="00744E62">
            <w:pPr>
              <w:rPr>
                <w:rFonts w:ascii="Arial" w:hAnsi="Arial" w:cs="Arial"/>
                <w:sz w:val="22"/>
                <w:szCs w:val="22"/>
              </w:rPr>
            </w:pPr>
            <w:r w:rsidRPr="007F4E1B">
              <w:rPr>
                <w:rFonts w:ascii="Arial" w:hAnsi="Arial" w:cs="Arial"/>
                <w:sz w:val="22"/>
                <w:szCs w:val="22"/>
              </w:rPr>
              <w:t>VAW 121110 (in der VAW wird auf die verschiedenen Felder des Schemas verwiesen)</w:t>
            </w:r>
          </w:p>
        </w:tc>
      </w:tr>
      <w:tr w:rsidR="00D55BA7" w:rsidRPr="00B4185A" w14:paraId="7B0A2908" w14:textId="77777777" w:rsidTr="00D76287">
        <w:trPr>
          <w:jc w:val="center"/>
        </w:trPr>
        <w:tc>
          <w:tcPr>
            <w:tcW w:w="6065" w:type="dxa"/>
            <w:gridSpan w:val="2"/>
            <w:tcBorders>
              <w:left w:val="nil"/>
              <w:bottom w:val="single" w:sz="4" w:space="0" w:color="auto"/>
            </w:tcBorders>
            <w:vAlign w:val="center"/>
          </w:tcPr>
          <w:p w14:paraId="14BCFD89" w14:textId="77777777" w:rsidR="00D55BA7" w:rsidRPr="00B4185A" w:rsidRDefault="00D55BA7" w:rsidP="00744E62">
            <w:pPr>
              <w:rPr>
                <w:rFonts w:ascii="Arial" w:hAnsi="Arial" w:cs="Arial"/>
                <w:sz w:val="22"/>
                <w:szCs w:val="22"/>
              </w:rPr>
            </w:pPr>
          </w:p>
        </w:tc>
        <w:tc>
          <w:tcPr>
            <w:tcW w:w="3007" w:type="dxa"/>
            <w:vAlign w:val="center"/>
          </w:tcPr>
          <w:p w14:paraId="31573E9F" w14:textId="77777777" w:rsidR="00D55BA7" w:rsidRPr="00B4185A" w:rsidRDefault="00D55BA7" w:rsidP="00744E62">
            <w:pPr>
              <w:jc w:val="center"/>
              <w:rPr>
                <w:rFonts w:ascii="Arial" w:hAnsi="Arial" w:cs="Arial"/>
                <w:sz w:val="22"/>
                <w:szCs w:val="22"/>
              </w:rPr>
            </w:pPr>
          </w:p>
        </w:tc>
      </w:tr>
      <w:tr w:rsidR="00D55BA7" w:rsidRPr="00B4185A" w14:paraId="265B304A" w14:textId="77777777" w:rsidTr="00744E62">
        <w:trPr>
          <w:jc w:val="center"/>
        </w:trPr>
        <w:tc>
          <w:tcPr>
            <w:tcW w:w="2574" w:type="dxa"/>
            <w:tcBorders>
              <w:bottom w:val="single" w:sz="4" w:space="0" w:color="auto"/>
            </w:tcBorders>
            <w:vAlign w:val="center"/>
          </w:tcPr>
          <w:p w14:paraId="4FD51EDA" w14:textId="77777777" w:rsidR="00D55BA7" w:rsidRPr="00B4185A" w:rsidRDefault="00D55BA7" w:rsidP="00744E62">
            <w:pPr>
              <w:rPr>
                <w:rFonts w:ascii="Arial" w:hAnsi="Arial" w:cs="Arial"/>
                <w:b/>
                <w:bCs/>
                <w:sz w:val="22"/>
                <w:szCs w:val="22"/>
              </w:rPr>
            </w:pPr>
            <w:r w:rsidRPr="00B4185A">
              <w:rPr>
                <w:rFonts w:ascii="Arial" w:hAnsi="Arial" w:cs="Arial"/>
                <w:b/>
                <w:bCs/>
                <w:sz w:val="22"/>
                <w:szCs w:val="22"/>
              </w:rPr>
              <w:t>fachlich geprüft</w:t>
            </w:r>
          </w:p>
        </w:tc>
        <w:tc>
          <w:tcPr>
            <w:tcW w:w="3491" w:type="dxa"/>
            <w:tcBorders>
              <w:bottom w:val="single" w:sz="4" w:space="0" w:color="auto"/>
            </w:tcBorders>
            <w:shd w:val="clear" w:color="auto" w:fill="auto"/>
            <w:vAlign w:val="center"/>
          </w:tcPr>
          <w:p w14:paraId="3E0D7048" w14:textId="360EDB88" w:rsidR="00D55BA7" w:rsidRPr="00CA25DB" w:rsidRDefault="007F4E1B" w:rsidP="00744E62">
            <w:pPr>
              <w:rPr>
                <w:rFonts w:ascii="Arial" w:hAnsi="Arial" w:cs="Arial"/>
                <w:sz w:val="22"/>
                <w:szCs w:val="22"/>
              </w:rPr>
            </w:pPr>
            <w:r w:rsidRPr="00CA25DB">
              <w:rPr>
                <w:rFonts w:ascii="Arial" w:hAnsi="Arial" w:cs="Arial"/>
                <w:sz w:val="22"/>
                <w:szCs w:val="22"/>
              </w:rPr>
              <w:t>Bernhard Jost</w:t>
            </w:r>
            <w:r w:rsidR="00D55BA7" w:rsidRPr="00CA25DB">
              <w:rPr>
                <w:rFonts w:ascii="Arial" w:hAnsi="Arial" w:cs="Arial"/>
                <w:sz w:val="22"/>
                <w:szCs w:val="22"/>
              </w:rPr>
              <w:t xml:space="preserve"> (EFG 01)</w:t>
            </w:r>
          </w:p>
        </w:tc>
        <w:tc>
          <w:tcPr>
            <w:tcW w:w="3007" w:type="dxa"/>
            <w:vAlign w:val="center"/>
          </w:tcPr>
          <w:p w14:paraId="249940E4" w14:textId="02F0ACD0" w:rsidR="00D55BA7" w:rsidRPr="00C50CF5" w:rsidRDefault="0044110A" w:rsidP="00744E62">
            <w:pPr>
              <w:jc w:val="center"/>
              <w:rPr>
                <w:rFonts w:ascii="Arial" w:hAnsi="Arial" w:cs="Arial"/>
                <w:sz w:val="22"/>
                <w:szCs w:val="22"/>
              </w:rPr>
            </w:pPr>
            <w:r>
              <w:rPr>
                <w:rFonts w:ascii="Arial" w:hAnsi="Arial" w:cs="Arial"/>
                <w:sz w:val="22"/>
                <w:szCs w:val="22"/>
              </w:rPr>
              <w:t>15</w:t>
            </w:r>
            <w:r w:rsidR="00F47766">
              <w:rPr>
                <w:rFonts w:ascii="Arial" w:hAnsi="Arial" w:cs="Arial"/>
                <w:sz w:val="22"/>
                <w:szCs w:val="22"/>
              </w:rPr>
              <w:t>.11</w:t>
            </w:r>
            <w:r w:rsidR="00E667CC">
              <w:rPr>
                <w:rFonts w:ascii="Arial" w:hAnsi="Arial" w:cs="Arial"/>
                <w:sz w:val="22"/>
                <w:szCs w:val="22"/>
              </w:rPr>
              <w:t>.2022</w:t>
            </w:r>
          </w:p>
        </w:tc>
      </w:tr>
      <w:tr w:rsidR="00D55BA7" w:rsidRPr="00B4185A" w14:paraId="117356F1" w14:textId="77777777" w:rsidTr="00744E62">
        <w:trPr>
          <w:jc w:val="center"/>
        </w:trPr>
        <w:tc>
          <w:tcPr>
            <w:tcW w:w="2574" w:type="dxa"/>
            <w:vAlign w:val="center"/>
          </w:tcPr>
          <w:p w14:paraId="135848F9" w14:textId="77777777" w:rsidR="00D55BA7" w:rsidRPr="00B4185A" w:rsidRDefault="00D55BA7" w:rsidP="00744E62">
            <w:pPr>
              <w:rPr>
                <w:rFonts w:ascii="Arial" w:hAnsi="Arial" w:cs="Arial"/>
                <w:b/>
                <w:bCs/>
                <w:sz w:val="22"/>
                <w:szCs w:val="22"/>
              </w:rPr>
            </w:pPr>
            <w:r w:rsidRPr="00B4185A">
              <w:rPr>
                <w:rFonts w:ascii="Arial" w:hAnsi="Arial" w:cs="Arial"/>
                <w:b/>
                <w:bCs/>
                <w:sz w:val="22"/>
                <w:szCs w:val="22"/>
              </w:rPr>
              <w:t>formell geprüft</w:t>
            </w:r>
          </w:p>
        </w:tc>
        <w:tc>
          <w:tcPr>
            <w:tcW w:w="3491" w:type="dxa"/>
            <w:shd w:val="clear" w:color="auto" w:fill="auto"/>
            <w:vAlign w:val="center"/>
          </w:tcPr>
          <w:p w14:paraId="3CF433E0" w14:textId="244FB7CF" w:rsidR="00D55BA7" w:rsidRPr="00CA25DB" w:rsidRDefault="00D55BA7" w:rsidP="00744E62">
            <w:pPr>
              <w:rPr>
                <w:rFonts w:ascii="Arial" w:hAnsi="Arial" w:cs="Arial"/>
                <w:sz w:val="22"/>
                <w:szCs w:val="22"/>
              </w:rPr>
            </w:pPr>
            <w:r w:rsidRPr="00CA25DB">
              <w:rPr>
                <w:rFonts w:ascii="Arial" w:hAnsi="Arial" w:cs="Arial"/>
                <w:sz w:val="22"/>
                <w:szCs w:val="22"/>
              </w:rPr>
              <w:t>Dr. Katrin Reder-Christ (ZLG)</w:t>
            </w:r>
          </w:p>
        </w:tc>
        <w:tc>
          <w:tcPr>
            <w:tcW w:w="3007" w:type="dxa"/>
            <w:vAlign w:val="center"/>
          </w:tcPr>
          <w:p w14:paraId="7F76F3C9" w14:textId="2D263B24" w:rsidR="00D55BA7" w:rsidRPr="00C50CF5" w:rsidRDefault="00985503" w:rsidP="00744E62">
            <w:pPr>
              <w:jc w:val="center"/>
              <w:rPr>
                <w:rFonts w:ascii="Arial" w:hAnsi="Arial" w:cs="Arial"/>
                <w:sz w:val="22"/>
                <w:szCs w:val="22"/>
              </w:rPr>
            </w:pPr>
            <w:r>
              <w:rPr>
                <w:rFonts w:ascii="Arial" w:hAnsi="Arial" w:cs="Arial"/>
                <w:sz w:val="22"/>
                <w:szCs w:val="22"/>
              </w:rPr>
              <w:t>26</w:t>
            </w:r>
            <w:r w:rsidR="0044110A">
              <w:rPr>
                <w:rFonts w:ascii="Arial" w:hAnsi="Arial" w:cs="Arial"/>
                <w:sz w:val="22"/>
                <w:szCs w:val="22"/>
              </w:rPr>
              <w:t>.01.2023</w:t>
            </w:r>
          </w:p>
        </w:tc>
      </w:tr>
      <w:tr w:rsidR="00D55BA7" w:rsidRPr="00B4185A" w14:paraId="0FBC433E" w14:textId="77777777" w:rsidTr="00D76287">
        <w:trPr>
          <w:trHeight w:val="17"/>
          <w:jc w:val="center"/>
        </w:trPr>
        <w:tc>
          <w:tcPr>
            <w:tcW w:w="2574" w:type="dxa"/>
            <w:vAlign w:val="center"/>
          </w:tcPr>
          <w:p w14:paraId="10DB04D7" w14:textId="44E5E9BE" w:rsidR="00D55BA7" w:rsidRPr="00985503" w:rsidRDefault="00D55BA7" w:rsidP="004E4A64">
            <w:pPr>
              <w:rPr>
                <w:rFonts w:ascii="Arial" w:hAnsi="Arial" w:cs="Arial"/>
                <w:b/>
                <w:bCs/>
                <w:sz w:val="22"/>
                <w:szCs w:val="22"/>
              </w:rPr>
            </w:pPr>
            <w:r w:rsidRPr="00985503">
              <w:rPr>
                <w:rFonts w:ascii="Arial" w:hAnsi="Arial" w:cs="Arial"/>
                <w:b/>
                <w:bCs/>
                <w:sz w:val="22"/>
                <w:szCs w:val="22"/>
              </w:rPr>
              <w:t>Co</w:t>
            </w:r>
            <w:r w:rsidR="004E4A64" w:rsidRPr="00985503">
              <w:rPr>
                <w:rFonts w:ascii="Arial" w:hAnsi="Arial" w:cs="Arial"/>
                <w:b/>
                <w:bCs/>
                <w:sz w:val="22"/>
                <w:szCs w:val="22"/>
              </w:rPr>
              <w:t>U</w:t>
            </w:r>
            <w:r w:rsidRPr="00985503">
              <w:rPr>
                <w:rFonts w:ascii="Arial" w:hAnsi="Arial" w:cs="Arial"/>
                <w:b/>
                <w:bCs/>
                <w:sz w:val="22"/>
                <w:szCs w:val="22"/>
              </w:rPr>
              <w:t>P-Vorgabe</w:t>
            </w:r>
          </w:p>
        </w:tc>
        <w:tc>
          <w:tcPr>
            <w:tcW w:w="6498" w:type="dxa"/>
            <w:gridSpan w:val="2"/>
            <w:vAlign w:val="center"/>
          </w:tcPr>
          <w:p w14:paraId="3D5562CE" w14:textId="6C95DD98" w:rsidR="00D55BA7" w:rsidRPr="00B4185A" w:rsidRDefault="00985503" w:rsidP="00744E62">
            <w:pPr>
              <w:jc w:val="center"/>
              <w:rPr>
                <w:rFonts w:ascii="Arial" w:hAnsi="Arial" w:cs="Arial"/>
                <w:sz w:val="22"/>
                <w:szCs w:val="22"/>
              </w:rPr>
            </w:pPr>
            <w:sdt>
              <w:sdtPr>
                <w:rPr>
                  <w:rFonts w:ascii="Arial" w:hAnsi="Arial" w:cs="Arial"/>
                  <w:sz w:val="22"/>
                  <w:szCs w:val="22"/>
                </w:rPr>
                <w:id w:val="567072028"/>
                <w14:checkbox>
                  <w14:checked w14:val="0"/>
                  <w14:checkedState w14:val="2612" w14:font="MS Gothic"/>
                  <w14:uncheckedState w14:val="2610" w14:font="MS Gothic"/>
                </w14:checkbox>
              </w:sdtPr>
              <w:sdtEndPr/>
              <w:sdtContent>
                <w:r w:rsidR="00D55BA7">
                  <w:rPr>
                    <w:rFonts w:ascii="MS Gothic" w:eastAsia="MS Gothic" w:hAnsi="MS Gothic" w:cs="Arial" w:hint="eastAsia"/>
                    <w:sz w:val="22"/>
                    <w:szCs w:val="22"/>
                  </w:rPr>
                  <w:t>☐</w:t>
                </w:r>
              </w:sdtContent>
            </w:sdt>
            <w:r w:rsidR="00D55BA7" w:rsidRPr="00B4185A">
              <w:rPr>
                <w:rFonts w:ascii="Arial" w:hAnsi="Arial" w:cs="Arial"/>
                <w:sz w:val="22"/>
                <w:szCs w:val="22"/>
              </w:rPr>
              <w:t xml:space="preserve"> Ja</w:t>
            </w:r>
            <w:r w:rsidR="00D55BA7" w:rsidRPr="00B4185A">
              <w:rPr>
                <w:rFonts w:ascii="Arial" w:hAnsi="Arial" w:cs="Arial"/>
                <w:sz w:val="22"/>
                <w:szCs w:val="22"/>
              </w:rPr>
              <w:tab/>
            </w:r>
            <w:r w:rsidR="00D55BA7" w:rsidRPr="00B4185A">
              <w:rPr>
                <w:rFonts w:ascii="Arial" w:hAnsi="Arial" w:cs="Arial"/>
                <w:sz w:val="22"/>
                <w:szCs w:val="22"/>
              </w:rPr>
              <w:tab/>
            </w:r>
            <w:sdt>
              <w:sdtPr>
                <w:rPr>
                  <w:rFonts w:ascii="Arial" w:hAnsi="Arial" w:cs="Arial"/>
                  <w:sz w:val="22"/>
                  <w:szCs w:val="22"/>
                </w:rPr>
                <w:id w:val="101470580"/>
                <w14:checkbox>
                  <w14:checked w14:val="1"/>
                  <w14:checkedState w14:val="2612" w14:font="MS Gothic"/>
                  <w14:uncheckedState w14:val="2610" w14:font="MS Gothic"/>
                </w14:checkbox>
              </w:sdtPr>
              <w:sdtEndPr/>
              <w:sdtContent>
                <w:r w:rsidR="00D55BA7">
                  <w:rPr>
                    <w:rFonts w:ascii="MS Gothic" w:eastAsia="MS Gothic" w:hAnsi="MS Gothic" w:cs="Arial" w:hint="eastAsia"/>
                    <w:sz w:val="22"/>
                    <w:szCs w:val="22"/>
                  </w:rPr>
                  <w:t>☒</w:t>
                </w:r>
              </w:sdtContent>
            </w:sdt>
            <w:r w:rsidR="00D55BA7" w:rsidRPr="00B4185A">
              <w:rPr>
                <w:rFonts w:ascii="Arial" w:hAnsi="Arial" w:cs="Arial"/>
                <w:sz w:val="22"/>
                <w:szCs w:val="22"/>
              </w:rPr>
              <w:t xml:space="preserve"> Nein</w:t>
            </w:r>
          </w:p>
        </w:tc>
      </w:tr>
      <w:tr w:rsidR="00D55BA7" w:rsidRPr="00B4185A" w14:paraId="5EA07735" w14:textId="77777777" w:rsidTr="00D76287">
        <w:trPr>
          <w:trHeight w:val="20"/>
          <w:jc w:val="center"/>
        </w:trPr>
        <w:tc>
          <w:tcPr>
            <w:tcW w:w="2574" w:type="dxa"/>
            <w:vMerge w:val="restart"/>
          </w:tcPr>
          <w:p w14:paraId="446C6329" w14:textId="77777777" w:rsidR="00D55BA7" w:rsidRPr="00985503" w:rsidRDefault="00D55BA7" w:rsidP="00744E62">
            <w:pPr>
              <w:rPr>
                <w:rFonts w:ascii="Arial" w:hAnsi="Arial" w:cs="Arial"/>
                <w:b/>
                <w:bCs/>
                <w:sz w:val="22"/>
                <w:szCs w:val="22"/>
              </w:rPr>
            </w:pPr>
            <w:r w:rsidRPr="00985503">
              <w:rPr>
                <w:rFonts w:ascii="Arial" w:hAnsi="Arial" w:cs="Arial"/>
                <w:b/>
                <w:bCs/>
                <w:sz w:val="22"/>
                <w:szCs w:val="22"/>
              </w:rPr>
              <w:t>Pflichtformular</w:t>
            </w:r>
          </w:p>
        </w:tc>
        <w:tc>
          <w:tcPr>
            <w:tcW w:w="6498" w:type="dxa"/>
            <w:gridSpan w:val="2"/>
            <w:tcBorders>
              <w:bottom w:val="single" w:sz="4" w:space="0" w:color="BFBFBF" w:themeColor="background1" w:themeShade="BF"/>
            </w:tcBorders>
            <w:vAlign w:val="center"/>
          </w:tcPr>
          <w:p w14:paraId="0D24FA3C" w14:textId="78DFCC38" w:rsidR="00D55BA7" w:rsidRPr="00B4185A" w:rsidRDefault="00985503" w:rsidP="00744E62">
            <w:pPr>
              <w:jc w:val="center"/>
              <w:rPr>
                <w:rFonts w:ascii="Arial" w:hAnsi="Arial" w:cs="Arial"/>
                <w:sz w:val="22"/>
                <w:szCs w:val="22"/>
              </w:rPr>
            </w:pPr>
            <w:sdt>
              <w:sdtPr>
                <w:rPr>
                  <w:rFonts w:ascii="Arial" w:hAnsi="Arial" w:cs="Arial"/>
                  <w:sz w:val="22"/>
                  <w:szCs w:val="22"/>
                </w:rPr>
                <w:id w:val="-2017461313"/>
                <w14:checkbox>
                  <w14:checked w14:val="0"/>
                  <w14:checkedState w14:val="2612" w14:font="MS Gothic"/>
                  <w14:uncheckedState w14:val="2610" w14:font="MS Gothic"/>
                </w14:checkbox>
              </w:sdtPr>
              <w:sdtEndPr/>
              <w:sdtContent>
                <w:r w:rsidR="00D55BA7">
                  <w:rPr>
                    <w:rFonts w:ascii="MS Gothic" w:eastAsia="MS Gothic" w:hAnsi="MS Gothic" w:cs="Arial" w:hint="eastAsia"/>
                    <w:sz w:val="22"/>
                    <w:szCs w:val="22"/>
                  </w:rPr>
                  <w:t>☐</w:t>
                </w:r>
              </w:sdtContent>
            </w:sdt>
            <w:r w:rsidR="00D55BA7" w:rsidRPr="00B4185A">
              <w:rPr>
                <w:rFonts w:ascii="Arial" w:hAnsi="Arial" w:cs="Arial"/>
                <w:sz w:val="22"/>
                <w:szCs w:val="22"/>
              </w:rPr>
              <w:t xml:space="preserve"> Ja</w:t>
            </w:r>
            <w:r w:rsidR="00D55BA7" w:rsidRPr="00B4185A">
              <w:rPr>
                <w:rFonts w:ascii="Arial" w:hAnsi="Arial" w:cs="Arial"/>
                <w:sz w:val="22"/>
                <w:szCs w:val="22"/>
              </w:rPr>
              <w:tab/>
            </w:r>
            <w:r w:rsidR="00D55BA7" w:rsidRPr="00B4185A">
              <w:rPr>
                <w:rFonts w:ascii="Arial" w:hAnsi="Arial" w:cs="Arial"/>
                <w:sz w:val="22"/>
                <w:szCs w:val="22"/>
              </w:rPr>
              <w:tab/>
            </w:r>
            <w:sdt>
              <w:sdtPr>
                <w:rPr>
                  <w:rFonts w:ascii="Arial" w:hAnsi="Arial" w:cs="Arial"/>
                  <w:sz w:val="22"/>
                  <w:szCs w:val="22"/>
                </w:rPr>
                <w:id w:val="322625370"/>
                <w14:checkbox>
                  <w14:checked w14:val="1"/>
                  <w14:checkedState w14:val="2612" w14:font="MS Gothic"/>
                  <w14:uncheckedState w14:val="2610" w14:font="MS Gothic"/>
                </w14:checkbox>
              </w:sdtPr>
              <w:sdtEndPr/>
              <w:sdtContent>
                <w:r w:rsidR="00D55BA7">
                  <w:rPr>
                    <w:rFonts w:ascii="MS Gothic" w:eastAsia="MS Gothic" w:hAnsi="MS Gothic" w:cs="Arial" w:hint="eastAsia"/>
                    <w:sz w:val="22"/>
                    <w:szCs w:val="22"/>
                  </w:rPr>
                  <w:t>☒</w:t>
                </w:r>
              </w:sdtContent>
            </w:sdt>
            <w:r w:rsidR="00D55BA7" w:rsidRPr="00B4185A">
              <w:rPr>
                <w:rFonts w:ascii="Arial" w:hAnsi="Arial" w:cs="Arial"/>
                <w:sz w:val="22"/>
                <w:szCs w:val="22"/>
              </w:rPr>
              <w:t xml:space="preserve"> Nein</w:t>
            </w:r>
          </w:p>
        </w:tc>
      </w:tr>
      <w:tr w:rsidR="00D55BA7" w:rsidRPr="00B4185A" w14:paraId="7D920B52" w14:textId="77777777" w:rsidTr="00D76287">
        <w:trPr>
          <w:jc w:val="center"/>
        </w:trPr>
        <w:tc>
          <w:tcPr>
            <w:tcW w:w="2574" w:type="dxa"/>
            <w:vMerge/>
            <w:tcBorders>
              <w:bottom w:val="single" w:sz="4" w:space="0" w:color="auto"/>
            </w:tcBorders>
            <w:vAlign w:val="center"/>
          </w:tcPr>
          <w:p w14:paraId="4D0A1AEC" w14:textId="77777777" w:rsidR="00D55BA7" w:rsidRPr="00B4185A" w:rsidRDefault="00D55BA7" w:rsidP="00744E62">
            <w:pPr>
              <w:rPr>
                <w:rFonts w:ascii="Arial" w:hAnsi="Arial" w:cs="Arial"/>
                <w:b/>
                <w:bCs/>
                <w:sz w:val="22"/>
                <w:szCs w:val="22"/>
              </w:rPr>
            </w:pPr>
          </w:p>
        </w:tc>
        <w:tc>
          <w:tcPr>
            <w:tcW w:w="6498" w:type="dxa"/>
            <w:gridSpan w:val="2"/>
            <w:tcBorders>
              <w:top w:val="single" w:sz="4" w:space="0" w:color="BFBFBF" w:themeColor="background1" w:themeShade="BF"/>
              <w:bottom w:val="single" w:sz="4" w:space="0" w:color="auto"/>
            </w:tcBorders>
            <w:vAlign w:val="center"/>
          </w:tcPr>
          <w:p w14:paraId="0849689B" w14:textId="313E999A" w:rsidR="00D55BA7" w:rsidRPr="00D55BA7" w:rsidRDefault="00D55BA7" w:rsidP="00744E62">
            <w:pPr>
              <w:spacing w:after="60"/>
              <w:jc w:val="both"/>
              <w:rPr>
                <w:rFonts w:ascii="Arial" w:hAnsi="Arial" w:cs="Arial"/>
                <w:color w:val="000000"/>
                <w:sz w:val="18"/>
                <w:szCs w:val="18"/>
              </w:rPr>
            </w:pPr>
            <w:r w:rsidRPr="00D55BA7">
              <w:rPr>
                <w:rFonts w:ascii="Arial" w:hAnsi="Arial" w:cs="Arial"/>
                <w:color w:val="000000"/>
                <w:sz w:val="18"/>
                <w:szCs w:val="18"/>
              </w:rPr>
              <w:t>Das Ablaufschema und die Hinweise mit Erläuterungen wurden zwischen den für die Arzneimittelüberwachung zuständigen Landesbehörden, den zuständigen obersten Landesbehörden, den zuständigen Bundesoberbehörden und der Zentralstelle der Länder für Gesundheitsschutz bei Arzneimitteln und Medizinprodukten (ZLG) als gemeinsame Qualitätsdokumente vereinbart.</w:t>
            </w:r>
          </w:p>
          <w:p w14:paraId="033EB9AF" w14:textId="53EE9149" w:rsidR="00D55BA7" w:rsidRPr="00D55BA7" w:rsidRDefault="00D55BA7" w:rsidP="00744E62">
            <w:pPr>
              <w:spacing w:after="60"/>
              <w:jc w:val="both"/>
              <w:rPr>
                <w:rFonts w:ascii="Arial" w:hAnsi="Arial" w:cs="Arial"/>
                <w:color w:val="000000"/>
                <w:sz w:val="18"/>
                <w:szCs w:val="18"/>
              </w:rPr>
            </w:pPr>
            <w:r w:rsidRPr="00D55BA7">
              <w:rPr>
                <w:rFonts w:ascii="Arial" w:hAnsi="Arial" w:cs="Arial"/>
                <w:color w:val="000000"/>
                <w:sz w:val="18"/>
                <w:szCs w:val="18"/>
              </w:rPr>
              <w:t>Diese Hinweise und Erläuterungen sind ni</w:t>
            </w:r>
            <w:r>
              <w:rPr>
                <w:rFonts w:ascii="Arial" w:hAnsi="Arial" w:cs="Arial"/>
                <w:color w:val="000000"/>
                <w:sz w:val="18"/>
                <w:szCs w:val="18"/>
              </w:rPr>
              <w:t>cht als abschließende und zusam</w:t>
            </w:r>
            <w:r w:rsidRPr="00D55BA7">
              <w:rPr>
                <w:rFonts w:ascii="Arial" w:hAnsi="Arial" w:cs="Arial"/>
                <w:color w:val="000000"/>
                <w:sz w:val="18"/>
                <w:szCs w:val="18"/>
              </w:rPr>
              <w:t>menfassende Aufstellung ausformuliert, sondern können - auch außerhalb des Revisionsdienstes – erforderlichenfalls mit Beispielen unterlegt werden.</w:t>
            </w:r>
          </w:p>
          <w:p w14:paraId="17B7B471" w14:textId="18662AF8" w:rsidR="00D55BA7" w:rsidRPr="00AA518B" w:rsidRDefault="00D55BA7" w:rsidP="007035C8">
            <w:pPr>
              <w:jc w:val="both"/>
              <w:rPr>
                <w:rFonts w:ascii="Arial" w:hAnsi="Arial" w:cs="Arial"/>
                <w:sz w:val="22"/>
                <w:szCs w:val="22"/>
              </w:rPr>
            </w:pPr>
            <w:r w:rsidRPr="00D55BA7">
              <w:rPr>
                <w:rFonts w:ascii="Arial" w:hAnsi="Arial" w:cs="Arial"/>
                <w:color w:val="000000"/>
                <w:sz w:val="18"/>
                <w:szCs w:val="18"/>
              </w:rPr>
              <w:t>Sofern einer der Beteiligten Änderungsbedarf feststellt, ist dieser mit allen Beteiligten abzustimmen und ggf. das Schema inkl. Erläuterungen anzupassen.</w:t>
            </w:r>
          </w:p>
        </w:tc>
      </w:tr>
      <w:tr w:rsidR="00D55BA7" w:rsidRPr="00B4185A" w14:paraId="6779E136" w14:textId="77777777" w:rsidTr="00D76287">
        <w:trPr>
          <w:jc w:val="center"/>
        </w:trPr>
        <w:tc>
          <w:tcPr>
            <w:tcW w:w="6065" w:type="dxa"/>
            <w:gridSpan w:val="2"/>
            <w:tcBorders>
              <w:left w:val="nil"/>
            </w:tcBorders>
            <w:vAlign w:val="center"/>
          </w:tcPr>
          <w:p w14:paraId="66C93270" w14:textId="77777777" w:rsidR="00D55BA7" w:rsidRPr="00AA518B" w:rsidRDefault="00D55BA7" w:rsidP="00744E62">
            <w:pPr>
              <w:rPr>
                <w:rFonts w:ascii="Arial" w:hAnsi="Arial" w:cs="Arial"/>
                <w:sz w:val="22"/>
                <w:szCs w:val="22"/>
              </w:rPr>
            </w:pPr>
          </w:p>
        </w:tc>
        <w:tc>
          <w:tcPr>
            <w:tcW w:w="3007" w:type="dxa"/>
            <w:vAlign w:val="center"/>
          </w:tcPr>
          <w:p w14:paraId="4FA0D0DF" w14:textId="77777777" w:rsidR="00D55BA7" w:rsidRPr="00AA518B" w:rsidRDefault="00D55BA7" w:rsidP="00744E62">
            <w:pPr>
              <w:rPr>
                <w:rFonts w:ascii="Arial" w:hAnsi="Arial" w:cs="Arial"/>
                <w:sz w:val="22"/>
                <w:szCs w:val="22"/>
              </w:rPr>
            </w:pPr>
          </w:p>
        </w:tc>
      </w:tr>
      <w:tr w:rsidR="00D55BA7" w:rsidRPr="00B4185A" w14:paraId="5D599A8F" w14:textId="77777777" w:rsidTr="00D76287">
        <w:trPr>
          <w:trHeight w:val="385"/>
          <w:jc w:val="center"/>
        </w:trPr>
        <w:tc>
          <w:tcPr>
            <w:tcW w:w="2574" w:type="dxa"/>
            <w:vAlign w:val="center"/>
          </w:tcPr>
          <w:p w14:paraId="49C1CB87" w14:textId="77777777" w:rsidR="00D55BA7" w:rsidRPr="00B4185A" w:rsidRDefault="00D55BA7" w:rsidP="00744E62">
            <w:pPr>
              <w:rPr>
                <w:rFonts w:ascii="Arial" w:hAnsi="Arial" w:cs="Arial"/>
                <w:b/>
                <w:bCs/>
                <w:sz w:val="22"/>
                <w:szCs w:val="22"/>
              </w:rPr>
            </w:pPr>
            <w:r w:rsidRPr="00B4185A">
              <w:rPr>
                <w:rFonts w:ascii="Arial" w:hAnsi="Arial" w:cs="Arial"/>
                <w:b/>
                <w:bCs/>
                <w:sz w:val="22"/>
                <w:szCs w:val="22"/>
              </w:rPr>
              <w:t>im QS-System gültig ab</w:t>
            </w:r>
          </w:p>
        </w:tc>
        <w:tc>
          <w:tcPr>
            <w:tcW w:w="3491" w:type="dxa"/>
            <w:vAlign w:val="center"/>
          </w:tcPr>
          <w:p w14:paraId="2AA9DE00" w14:textId="77777777" w:rsidR="00D55BA7" w:rsidRPr="00B4185A" w:rsidRDefault="00D55BA7" w:rsidP="00744E62">
            <w:pPr>
              <w:rPr>
                <w:rFonts w:ascii="Arial" w:hAnsi="Arial" w:cs="Arial"/>
                <w:sz w:val="22"/>
                <w:szCs w:val="22"/>
              </w:rPr>
            </w:pPr>
          </w:p>
        </w:tc>
        <w:tc>
          <w:tcPr>
            <w:tcW w:w="3007" w:type="dxa"/>
            <w:vAlign w:val="center"/>
          </w:tcPr>
          <w:p w14:paraId="51B66550" w14:textId="02A698A2" w:rsidR="00D55BA7" w:rsidRPr="00B4185A" w:rsidRDefault="00985503" w:rsidP="00744E62">
            <w:pPr>
              <w:jc w:val="center"/>
              <w:rPr>
                <w:rFonts w:ascii="Arial" w:hAnsi="Arial" w:cs="Arial"/>
                <w:sz w:val="22"/>
                <w:szCs w:val="22"/>
              </w:rPr>
            </w:pPr>
            <w:r>
              <w:rPr>
                <w:rFonts w:ascii="Arial" w:hAnsi="Arial" w:cs="Arial"/>
                <w:sz w:val="22"/>
                <w:szCs w:val="22"/>
              </w:rPr>
              <w:t>26.01.2023</w:t>
            </w:r>
          </w:p>
        </w:tc>
      </w:tr>
      <w:tr w:rsidR="00D55BA7" w:rsidRPr="00B4185A" w14:paraId="66EBAE2A" w14:textId="77777777" w:rsidTr="00D76287">
        <w:trPr>
          <w:trHeight w:val="1218"/>
          <w:jc w:val="center"/>
        </w:trPr>
        <w:tc>
          <w:tcPr>
            <w:tcW w:w="2574" w:type="dxa"/>
            <w:tcBorders>
              <w:bottom w:val="single" w:sz="4" w:space="0" w:color="auto"/>
            </w:tcBorders>
            <w:vAlign w:val="center"/>
          </w:tcPr>
          <w:p w14:paraId="518B3A63" w14:textId="77777777" w:rsidR="00D55BA7" w:rsidRPr="00B4185A" w:rsidRDefault="00D55BA7" w:rsidP="00744E62">
            <w:pPr>
              <w:spacing w:before="40" w:after="40"/>
              <w:rPr>
                <w:rFonts w:ascii="Arial" w:hAnsi="Arial" w:cs="Arial"/>
                <w:b/>
                <w:bCs/>
                <w:sz w:val="22"/>
                <w:szCs w:val="22"/>
              </w:rPr>
            </w:pPr>
            <w:r w:rsidRPr="00B4185A">
              <w:rPr>
                <w:rFonts w:ascii="Arial" w:hAnsi="Arial" w:cs="Arial"/>
                <w:b/>
                <w:bCs/>
                <w:sz w:val="22"/>
                <w:szCs w:val="22"/>
              </w:rPr>
              <w:t>in Kraft gesetzt</w:t>
            </w:r>
          </w:p>
        </w:tc>
        <w:tc>
          <w:tcPr>
            <w:tcW w:w="3491" w:type="dxa"/>
            <w:vAlign w:val="center"/>
          </w:tcPr>
          <w:p w14:paraId="654BCB05" w14:textId="77777777" w:rsidR="00D55BA7" w:rsidRPr="00B4185A" w:rsidRDefault="00D55BA7" w:rsidP="00744E62">
            <w:pPr>
              <w:spacing w:before="120" w:after="360"/>
              <w:jc w:val="center"/>
              <w:rPr>
                <w:rFonts w:ascii="Arial" w:hAnsi="Arial" w:cs="Arial"/>
                <w:sz w:val="22"/>
                <w:szCs w:val="22"/>
              </w:rPr>
            </w:pPr>
          </w:p>
        </w:tc>
        <w:tc>
          <w:tcPr>
            <w:tcW w:w="3007" w:type="dxa"/>
            <w:vAlign w:val="center"/>
          </w:tcPr>
          <w:p w14:paraId="27B85D9A" w14:textId="77777777" w:rsidR="00D55BA7" w:rsidRPr="00B4185A" w:rsidRDefault="00D55BA7" w:rsidP="00744E62">
            <w:pPr>
              <w:spacing w:before="240" w:after="240"/>
              <w:jc w:val="center"/>
              <w:rPr>
                <w:rFonts w:ascii="Arial" w:hAnsi="Arial" w:cs="Arial"/>
                <w:sz w:val="22"/>
                <w:szCs w:val="22"/>
              </w:rPr>
            </w:pPr>
          </w:p>
        </w:tc>
      </w:tr>
    </w:tbl>
    <w:p w14:paraId="698273DF" w14:textId="77777777" w:rsidR="00410165" w:rsidRDefault="00410165" w:rsidP="00744E62">
      <w:pPr>
        <w:jc w:val="both"/>
      </w:pPr>
    </w:p>
    <w:p w14:paraId="4CA41ECF" w14:textId="77777777" w:rsidR="00EE0AB9" w:rsidRDefault="00EE0AB9" w:rsidP="00744E62">
      <w:pPr>
        <w:jc w:val="both"/>
      </w:pPr>
    </w:p>
    <w:p w14:paraId="6F2211C0" w14:textId="77777777" w:rsidR="00410165" w:rsidRPr="00D34962" w:rsidRDefault="00410165" w:rsidP="00744E62">
      <w:pPr>
        <w:jc w:val="both"/>
      </w:pPr>
    </w:p>
    <w:p w14:paraId="4C710C55" w14:textId="305A0D4A" w:rsidR="00410165" w:rsidRPr="00EF6639" w:rsidRDefault="00410165" w:rsidP="00744E62">
      <w:pPr>
        <w:jc w:val="center"/>
        <w:rPr>
          <w:rFonts w:ascii="Arial" w:hAnsi="Arial" w:cs="Arial"/>
          <w:b/>
          <w:sz w:val="22"/>
          <w:szCs w:val="22"/>
          <w:u w:val="single"/>
        </w:rPr>
      </w:pPr>
      <w:r w:rsidRPr="00D34962">
        <w:br w:type="page"/>
      </w:r>
      <w:r w:rsidR="00EF6639" w:rsidRPr="00EF6639">
        <w:rPr>
          <w:rFonts w:ascii="Arial" w:hAnsi="Arial" w:cs="Arial"/>
          <w:b/>
          <w:sz w:val="22"/>
          <w:szCs w:val="22"/>
          <w:u w:val="single"/>
        </w:rPr>
        <w:lastRenderedPageBreak/>
        <w:t xml:space="preserve">Informationswege und Ablaufschaubild im Fall von </w:t>
      </w:r>
      <w:r w:rsidR="00EF6639" w:rsidRPr="00193BB0">
        <w:rPr>
          <w:rFonts w:ascii="Arial" w:hAnsi="Arial" w:cs="Arial"/>
          <w:b/>
          <w:sz w:val="22"/>
          <w:szCs w:val="22"/>
          <w:u w:val="single"/>
        </w:rPr>
        <w:t>Arzneimittelfälschungen</w:t>
      </w:r>
      <w:r w:rsidR="004E4A64" w:rsidRPr="00193BB0">
        <w:rPr>
          <w:rStyle w:val="Funotenzeichen"/>
          <w:rFonts w:ascii="Arial" w:hAnsi="Arial" w:cs="Arial"/>
          <w:b/>
          <w:sz w:val="22"/>
          <w:szCs w:val="22"/>
          <w:u w:val="single"/>
        </w:rPr>
        <w:footnoteReference w:id="1"/>
      </w:r>
    </w:p>
    <w:p w14:paraId="0EA87877" w14:textId="32F4D362" w:rsidR="00F32DF1" w:rsidRDefault="00F32DF1" w:rsidP="00744E62">
      <w:pPr>
        <w:rPr>
          <w:rFonts w:ascii="Arial" w:hAnsi="Arial" w:cs="Arial"/>
          <w:b/>
          <w:sz w:val="22"/>
          <w:szCs w:val="22"/>
          <w:u w:val="single"/>
        </w:rPr>
      </w:pPr>
    </w:p>
    <w:p w14:paraId="6B0811FF" w14:textId="755E2A38" w:rsidR="00F32DF1" w:rsidRDefault="00EF4A53" w:rsidP="00744E62">
      <w:pPr>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8240" behindDoc="1" locked="0" layoutInCell="1" allowOverlap="1" wp14:anchorId="0A61325B" wp14:editId="2D7C8657">
            <wp:simplePos x="0" y="0"/>
            <wp:positionH relativeFrom="page">
              <wp:posOffset>622935</wp:posOffset>
            </wp:positionH>
            <wp:positionV relativeFrom="paragraph">
              <wp:posOffset>238125</wp:posOffset>
            </wp:positionV>
            <wp:extent cx="6313805" cy="7837170"/>
            <wp:effectExtent l="0" t="0" r="0" b="0"/>
            <wp:wrapTight wrapText="bothSides">
              <wp:wrapPolygon edited="0">
                <wp:start x="1694" y="0"/>
                <wp:lineTo x="1890" y="1680"/>
                <wp:lineTo x="3128" y="1785"/>
                <wp:lineTo x="10427" y="1785"/>
                <wp:lineTo x="10427" y="2625"/>
                <wp:lineTo x="10102" y="2730"/>
                <wp:lineTo x="10036" y="3570"/>
                <wp:lineTo x="10362" y="4305"/>
                <wp:lineTo x="1760" y="4515"/>
                <wp:lineTo x="1694" y="4725"/>
                <wp:lineTo x="1890" y="6143"/>
                <wp:lineTo x="3519" y="6825"/>
                <wp:lineTo x="3845" y="6825"/>
                <wp:lineTo x="3845" y="8506"/>
                <wp:lineTo x="2998" y="8926"/>
                <wp:lineTo x="2737" y="9083"/>
                <wp:lineTo x="2737" y="9346"/>
                <wp:lineTo x="1955" y="9871"/>
                <wp:lineTo x="1955" y="9923"/>
                <wp:lineTo x="2672" y="10186"/>
                <wp:lineTo x="2737" y="11026"/>
                <wp:lineTo x="1694" y="11761"/>
                <wp:lineTo x="1890" y="13231"/>
                <wp:lineTo x="2672" y="13546"/>
                <wp:lineTo x="326" y="13598"/>
                <wp:lineTo x="196" y="14281"/>
                <wp:lineTo x="456" y="14386"/>
                <wp:lineTo x="456" y="15489"/>
                <wp:lineTo x="4106" y="16066"/>
                <wp:lineTo x="4041" y="16329"/>
                <wp:lineTo x="4366" y="16906"/>
                <wp:lineTo x="4366" y="17694"/>
                <wp:lineTo x="4562" y="17746"/>
                <wp:lineTo x="9385" y="17746"/>
                <wp:lineTo x="8016" y="18271"/>
                <wp:lineTo x="7755" y="18429"/>
                <wp:lineTo x="7755" y="18639"/>
                <wp:lineTo x="8016" y="19426"/>
                <wp:lineTo x="8016" y="19899"/>
                <wp:lineTo x="9254" y="20266"/>
                <wp:lineTo x="0" y="20319"/>
                <wp:lineTo x="0" y="20476"/>
                <wp:lineTo x="652" y="21106"/>
                <wp:lineTo x="652" y="21526"/>
                <wp:lineTo x="20659" y="21526"/>
                <wp:lineTo x="20725" y="21526"/>
                <wp:lineTo x="20985" y="21106"/>
                <wp:lineTo x="21507" y="20476"/>
                <wp:lineTo x="21507" y="20319"/>
                <wp:lineTo x="16423" y="20266"/>
                <wp:lineTo x="20203" y="19951"/>
                <wp:lineTo x="20073" y="18586"/>
                <wp:lineTo x="18248" y="17746"/>
                <wp:lineTo x="19942" y="17746"/>
                <wp:lineTo x="20725" y="17484"/>
                <wp:lineTo x="20725" y="10133"/>
                <wp:lineTo x="20268" y="9241"/>
                <wp:lineTo x="18248" y="8506"/>
                <wp:lineTo x="19747" y="8506"/>
                <wp:lineTo x="20203" y="8296"/>
                <wp:lineTo x="20268" y="7035"/>
                <wp:lineTo x="19942" y="6930"/>
                <wp:lineTo x="18639" y="6825"/>
                <wp:lineTo x="20138" y="6143"/>
                <wp:lineTo x="20268" y="4673"/>
                <wp:lineTo x="19747" y="4673"/>
                <wp:lineTo x="10818" y="4305"/>
                <wp:lineTo x="15250" y="4305"/>
                <wp:lineTo x="20203" y="3885"/>
                <wp:lineTo x="20203" y="2520"/>
                <wp:lineTo x="11796" y="1785"/>
                <wp:lineTo x="19291" y="1785"/>
                <wp:lineTo x="20268" y="1680"/>
                <wp:lineTo x="20268" y="263"/>
                <wp:lineTo x="19877" y="210"/>
                <wp:lineTo x="16488" y="0"/>
                <wp:lineTo x="169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3805" cy="7837170"/>
                    </a:xfrm>
                    <a:prstGeom prst="rect">
                      <a:avLst/>
                    </a:prstGeom>
                    <a:noFill/>
                  </pic:spPr>
                </pic:pic>
              </a:graphicData>
            </a:graphic>
            <wp14:sizeRelH relativeFrom="margin">
              <wp14:pctWidth>0</wp14:pctWidth>
            </wp14:sizeRelH>
            <wp14:sizeRelV relativeFrom="margin">
              <wp14:pctHeight>0</wp14:pctHeight>
            </wp14:sizeRelV>
          </wp:anchor>
        </w:drawing>
      </w:r>
      <w:r w:rsidR="00F32DF1">
        <w:rPr>
          <w:rFonts w:ascii="Arial" w:hAnsi="Arial" w:cs="Arial"/>
          <w:b/>
          <w:sz w:val="22"/>
          <w:szCs w:val="22"/>
          <w:u w:val="single"/>
        </w:rPr>
        <w:br w:type="page"/>
      </w:r>
    </w:p>
    <w:p w14:paraId="26557264" w14:textId="702232E9" w:rsidR="00EF6639" w:rsidRPr="00EF6639" w:rsidRDefault="00EF6639" w:rsidP="00993A45">
      <w:pPr>
        <w:rPr>
          <w:rFonts w:ascii="Arial" w:hAnsi="Arial" w:cs="Arial"/>
          <w:b/>
          <w:sz w:val="22"/>
          <w:szCs w:val="22"/>
          <w:u w:val="single"/>
        </w:rPr>
      </w:pPr>
      <w:r w:rsidRPr="00EF6639">
        <w:rPr>
          <w:rFonts w:ascii="Arial" w:hAnsi="Arial" w:cs="Arial"/>
          <w:b/>
          <w:sz w:val="22"/>
          <w:szCs w:val="22"/>
          <w:u w:val="single"/>
        </w:rPr>
        <w:lastRenderedPageBreak/>
        <w:t>Hinweise und Erläuterungen zum gemeinsamen Schnittstellendokument</w:t>
      </w:r>
      <w:r w:rsidRPr="00EF6639">
        <w:rPr>
          <w:rFonts w:ascii="Arial" w:hAnsi="Arial" w:cs="Arial"/>
          <w:b/>
          <w:sz w:val="22"/>
          <w:szCs w:val="22"/>
          <w:u w:val="single"/>
        </w:rPr>
        <w:br/>
        <w:t>der Bundesoberbehörden und der Landesbehörden</w:t>
      </w:r>
    </w:p>
    <w:p w14:paraId="4F9C8CAB" w14:textId="77777777" w:rsidR="00EF6639" w:rsidRPr="004D74B2" w:rsidRDefault="00EF6639" w:rsidP="00993A45">
      <w:pPr>
        <w:spacing w:before="240" w:after="60"/>
        <w:jc w:val="both"/>
        <w:rPr>
          <w:rFonts w:ascii="Arial" w:hAnsi="Arial" w:cs="Arial"/>
          <w:sz w:val="22"/>
          <w:szCs w:val="22"/>
          <w:u w:val="single"/>
        </w:rPr>
      </w:pPr>
      <w:r w:rsidRPr="004D74B2">
        <w:rPr>
          <w:rFonts w:ascii="Arial" w:hAnsi="Arial" w:cs="Arial"/>
          <w:sz w:val="22"/>
          <w:szCs w:val="22"/>
          <w:u w:val="single"/>
        </w:rPr>
        <w:t>Allgemeine Hinweise (Präambel)</w:t>
      </w:r>
    </w:p>
    <w:p w14:paraId="43CD5D14" w14:textId="77777777" w:rsidR="00EF6639" w:rsidRPr="004D74B2" w:rsidRDefault="00EF6639" w:rsidP="00993A45">
      <w:pPr>
        <w:spacing w:before="60" w:after="60"/>
        <w:jc w:val="both"/>
        <w:rPr>
          <w:rFonts w:ascii="Arial" w:hAnsi="Arial" w:cs="Arial"/>
          <w:sz w:val="22"/>
          <w:szCs w:val="22"/>
        </w:rPr>
      </w:pPr>
      <w:r w:rsidRPr="004D74B2">
        <w:rPr>
          <w:rFonts w:ascii="Arial" w:hAnsi="Arial" w:cs="Arial"/>
          <w:sz w:val="22"/>
          <w:szCs w:val="22"/>
        </w:rPr>
        <w:t>Der dargestellte Gesamtablauf dient dazu, alle Beteiligten über die grundsätzlichen Verfahrens</w:t>
      </w:r>
      <w:r>
        <w:rPr>
          <w:rFonts w:ascii="Arial" w:hAnsi="Arial" w:cs="Arial"/>
          <w:sz w:val="22"/>
          <w:szCs w:val="22"/>
        </w:rPr>
        <w:t xml:space="preserve">schritte zu informieren - </w:t>
      </w:r>
      <w:r w:rsidRPr="004D74B2">
        <w:rPr>
          <w:rFonts w:ascii="Arial" w:hAnsi="Arial" w:cs="Arial"/>
          <w:sz w:val="22"/>
          <w:szCs w:val="22"/>
        </w:rPr>
        <w:t xml:space="preserve">auch </w:t>
      </w:r>
      <w:r>
        <w:rPr>
          <w:rFonts w:ascii="Arial" w:hAnsi="Arial" w:cs="Arial"/>
          <w:sz w:val="22"/>
          <w:szCs w:val="22"/>
        </w:rPr>
        <w:t xml:space="preserve">über </w:t>
      </w:r>
      <w:r w:rsidRPr="004D74B2">
        <w:rPr>
          <w:rFonts w:ascii="Arial" w:hAnsi="Arial" w:cs="Arial"/>
          <w:sz w:val="22"/>
          <w:szCs w:val="22"/>
        </w:rPr>
        <w:t>solche, die sich außerhalb der eigenen Zuständigkeit befinden. Die Umsetzung dieses Ablaufs und auch zugrundeliegender rechtlicher Vorgaben liegt in der Zuständigkeit der beteiligten Behörden.</w:t>
      </w:r>
    </w:p>
    <w:p w14:paraId="3878A3C1" w14:textId="77777777" w:rsidR="00EF6639" w:rsidRPr="00193BB0" w:rsidRDefault="00EF6639" w:rsidP="00993A45">
      <w:pPr>
        <w:spacing w:before="60" w:after="240"/>
        <w:jc w:val="both"/>
        <w:rPr>
          <w:rFonts w:ascii="Arial" w:hAnsi="Arial" w:cs="Arial"/>
          <w:sz w:val="22"/>
          <w:szCs w:val="22"/>
        </w:rPr>
      </w:pPr>
      <w:r w:rsidRPr="004D74B2">
        <w:rPr>
          <w:rFonts w:ascii="Arial" w:hAnsi="Arial" w:cs="Arial"/>
          <w:sz w:val="22"/>
          <w:szCs w:val="22"/>
        </w:rPr>
        <w:t xml:space="preserve">Für die Überwachung des legalen Vertriebsweges von Arzneimitteln sind die Arzneimittelüberwachungsbehörden der Länder zuständig. Für die Verfolgung von Straftaten im legalen und insbesondere im illegalen Arzneimittelverkehr sind Polizei und Zollfahndungsdienst im Auftrag der jeweiligen </w:t>
      </w:r>
      <w:r w:rsidRPr="00193BB0">
        <w:rPr>
          <w:rFonts w:ascii="Arial" w:hAnsi="Arial" w:cs="Arial"/>
          <w:sz w:val="22"/>
          <w:szCs w:val="22"/>
        </w:rPr>
        <w:t xml:space="preserve">Staatsanwaltschaft zuständig. </w:t>
      </w:r>
    </w:p>
    <w:p w14:paraId="18BCCCA8" w14:textId="6A3D355C" w:rsidR="00B65E0F" w:rsidRPr="00193BB0" w:rsidRDefault="00EF6639" w:rsidP="00993A45">
      <w:pPr>
        <w:spacing w:before="60" w:after="60"/>
        <w:jc w:val="both"/>
        <w:rPr>
          <w:rFonts w:ascii="Arial" w:hAnsi="Arial" w:cs="Arial"/>
          <w:sz w:val="22"/>
          <w:szCs w:val="22"/>
        </w:rPr>
      </w:pPr>
      <w:r w:rsidRPr="00193BB0">
        <w:rPr>
          <w:rFonts w:ascii="Arial" w:hAnsi="Arial" w:cs="Arial"/>
          <w:sz w:val="22"/>
          <w:szCs w:val="22"/>
        </w:rPr>
        <w:t xml:space="preserve">Definition </w:t>
      </w:r>
      <w:r w:rsidR="00B65E0F" w:rsidRPr="00193BB0">
        <w:rPr>
          <w:rFonts w:ascii="Arial" w:hAnsi="Arial" w:cs="Arial"/>
          <w:sz w:val="22"/>
          <w:szCs w:val="22"/>
        </w:rPr>
        <w:t>F</w:t>
      </w:r>
      <w:r w:rsidRPr="00193BB0">
        <w:rPr>
          <w:rFonts w:ascii="Arial" w:hAnsi="Arial" w:cs="Arial"/>
          <w:sz w:val="22"/>
          <w:szCs w:val="22"/>
        </w:rPr>
        <w:t>älschung</w:t>
      </w:r>
      <w:r w:rsidR="00B65E0F" w:rsidRPr="00193BB0">
        <w:rPr>
          <w:rFonts w:ascii="Arial" w:hAnsi="Arial" w:cs="Arial"/>
          <w:sz w:val="22"/>
          <w:szCs w:val="22"/>
        </w:rPr>
        <w:t>:</w:t>
      </w:r>
    </w:p>
    <w:p w14:paraId="2F6BDCAB" w14:textId="35563196" w:rsidR="00EF6639" w:rsidRPr="00193BB0" w:rsidRDefault="00B65E0F" w:rsidP="00993A45">
      <w:pPr>
        <w:spacing w:before="60" w:after="60"/>
        <w:jc w:val="both"/>
        <w:rPr>
          <w:rFonts w:ascii="Arial" w:hAnsi="Arial" w:cs="Arial"/>
          <w:b/>
          <w:sz w:val="22"/>
          <w:szCs w:val="22"/>
          <w:u w:val="single"/>
        </w:rPr>
      </w:pPr>
      <w:r w:rsidRPr="00193BB0">
        <w:rPr>
          <w:rFonts w:ascii="Arial" w:hAnsi="Arial" w:cs="Arial"/>
          <w:b/>
          <w:sz w:val="22"/>
          <w:szCs w:val="22"/>
          <w:u w:val="single"/>
        </w:rPr>
        <w:t>Humanarzneimittel</w:t>
      </w:r>
    </w:p>
    <w:p w14:paraId="57FD6296" w14:textId="06A367BB" w:rsidR="00EF6639" w:rsidRPr="00985503" w:rsidRDefault="00EF6639" w:rsidP="00993A45">
      <w:pPr>
        <w:spacing w:before="60" w:after="60"/>
        <w:jc w:val="both"/>
        <w:rPr>
          <w:rFonts w:ascii="Arial" w:hAnsi="Arial" w:cs="Arial"/>
          <w:sz w:val="22"/>
          <w:szCs w:val="22"/>
        </w:rPr>
      </w:pPr>
      <w:r w:rsidRPr="00193BB0">
        <w:rPr>
          <w:rFonts w:ascii="Arial" w:hAnsi="Arial" w:cs="Arial"/>
          <w:sz w:val="22"/>
          <w:szCs w:val="22"/>
        </w:rPr>
        <w:t xml:space="preserve">Ein gefälschtes Arzneimittel ist </w:t>
      </w:r>
      <w:r w:rsidR="00B65E0F" w:rsidRPr="00193BB0">
        <w:rPr>
          <w:rFonts w:ascii="Arial" w:hAnsi="Arial" w:cs="Arial"/>
          <w:sz w:val="22"/>
          <w:szCs w:val="22"/>
        </w:rPr>
        <w:t>gem</w:t>
      </w:r>
      <w:r w:rsidR="00B65E0F" w:rsidRPr="00985503">
        <w:rPr>
          <w:rFonts w:ascii="Arial" w:hAnsi="Arial" w:cs="Arial"/>
          <w:sz w:val="22"/>
          <w:szCs w:val="22"/>
        </w:rPr>
        <w:t xml:space="preserve">. § 4 Abs. 40 AMG </w:t>
      </w:r>
      <w:r w:rsidRPr="00985503">
        <w:rPr>
          <w:rFonts w:ascii="Arial" w:hAnsi="Arial" w:cs="Arial"/>
          <w:sz w:val="22"/>
          <w:szCs w:val="22"/>
        </w:rPr>
        <w:t>ein Arzneimittel mit falschen Angaben über</w:t>
      </w:r>
    </w:p>
    <w:p w14:paraId="2EBC05DC" w14:textId="335A45DB" w:rsidR="00EF6639" w:rsidRPr="00985503" w:rsidRDefault="00EF6639" w:rsidP="00993A45">
      <w:pPr>
        <w:pStyle w:val="Listenabsatz"/>
        <w:numPr>
          <w:ilvl w:val="0"/>
          <w:numId w:val="36"/>
        </w:numPr>
        <w:spacing w:before="60" w:after="60"/>
        <w:ind w:left="284" w:hanging="284"/>
        <w:contextualSpacing w:val="0"/>
        <w:jc w:val="both"/>
        <w:rPr>
          <w:rFonts w:ascii="Arial" w:hAnsi="Arial" w:cs="Arial"/>
          <w:sz w:val="22"/>
          <w:szCs w:val="22"/>
        </w:rPr>
      </w:pPr>
      <w:r w:rsidRPr="00985503">
        <w:rPr>
          <w:rFonts w:ascii="Arial" w:hAnsi="Arial" w:cs="Arial"/>
          <w:sz w:val="22"/>
          <w:szCs w:val="22"/>
        </w:rPr>
        <w:t>die Identität, einschließlich seiner Verpackung, seiner Kennzeichnung, seiner Bezeichnung oder seiner Zusammensetzung</w:t>
      </w:r>
      <w:r w:rsidR="004E4A64" w:rsidRPr="00985503">
        <w:rPr>
          <w:rFonts w:ascii="Arial" w:hAnsi="Arial" w:cs="Arial"/>
          <w:sz w:val="22"/>
          <w:szCs w:val="22"/>
        </w:rPr>
        <w:t xml:space="preserve"> </w:t>
      </w:r>
      <w:r w:rsidRPr="00985503">
        <w:rPr>
          <w:rFonts w:ascii="Arial" w:hAnsi="Arial" w:cs="Arial"/>
          <w:sz w:val="22"/>
          <w:szCs w:val="22"/>
        </w:rPr>
        <w:t>in Bezug auf einen oder mehrere seiner Bestandteile, einschließlich der Hilfsstoffe und des Gehalts dieser Bestandteile,</w:t>
      </w:r>
    </w:p>
    <w:p w14:paraId="34E5A7C9" w14:textId="77777777" w:rsidR="002E71DA" w:rsidRPr="00985503" w:rsidRDefault="00EF6639" w:rsidP="00993A45">
      <w:pPr>
        <w:pStyle w:val="Listenabsatz"/>
        <w:numPr>
          <w:ilvl w:val="0"/>
          <w:numId w:val="36"/>
        </w:numPr>
        <w:spacing w:before="60" w:after="60"/>
        <w:ind w:left="284" w:hanging="284"/>
        <w:contextualSpacing w:val="0"/>
        <w:jc w:val="both"/>
        <w:rPr>
          <w:rFonts w:ascii="Arial" w:hAnsi="Arial" w:cs="Arial"/>
          <w:sz w:val="22"/>
          <w:szCs w:val="22"/>
        </w:rPr>
      </w:pPr>
      <w:r w:rsidRPr="00985503">
        <w:rPr>
          <w:rFonts w:ascii="Arial" w:hAnsi="Arial" w:cs="Arial"/>
          <w:sz w:val="22"/>
          <w:szCs w:val="22"/>
        </w:rPr>
        <w:t xml:space="preserve">die Herkunft, einschließlich des Herstellers, das Herstellungsland, das Herkunftsland und den Inhaber der Genehmigung für das Inverkehrbringen oder den Inhaber der Zulassung oder </w:t>
      </w:r>
    </w:p>
    <w:p w14:paraId="7E399BF0" w14:textId="696298B1" w:rsidR="00EF6639" w:rsidRPr="00985503" w:rsidRDefault="00EF6639" w:rsidP="009F657E">
      <w:pPr>
        <w:pStyle w:val="Listenabsatz"/>
        <w:numPr>
          <w:ilvl w:val="0"/>
          <w:numId w:val="36"/>
        </w:numPr>
        <w:spacing w:before="60" w:after="60"/>
        <w:ind w:left="284" w:hanging="284"/>
        <w:contextualSpacing w:val="0"/>
        <w:jc w:val="both"/>
        <w:rPr>
          <w:rFonts w:ascii="Arial" w:hAnsi="Arial" w:cs="Arial"/>
          <w:sz w:val="22"/>
          <w:szCs w:val="22"/>
        </w:rPr>
      </w:pPr>
      <w:r w:rsidRPr="00985503">
        <w:rPr>
          <w:rFonts w:ascii="Arial" w:hAnsi="Arial" w:cs="Arial"/>
          <w:sz w:val="22"/>
          <w:szCs w:val="22"/>
        </w:rPr>
        <w:t>den in Aufzeichnungen und Dokumenten beschriebenen Vertriebsweg.</w:t>
      </w:r>
    </w:p>
    <w:p w14:paraId="11E870AE" w14:textId="77777777" w:rsidR="00137568" w:rsidRPr="00985503" w:rsidRDefault="00137568" w:rsidP="00137568">
      <w:pPr>
        <w:spacing w:before="60" w:after="60"/>
        <w:jc w:val="both"/>
        <w:rPr>
          <w:rFonts w:ascii="Arial" w:hAnsi="Arial" w:cs="Arial"/>
          <w:sz w:val="22"/>
          <w:szCs w:val="22"/>
          <w:lang w:val="en-US"/>
        </w:rPr>
      </w:pPr>
      <w:r w:rsidRPr="00985503">
        <w:rPr>
          <w:rFonts w:ascii="Arial" w:hAnsi="Arial" w:cs="Arial"/>
          <w:sz w:val="22"/>
          <w:szCs w:val="22"/>
          <w:lang w:val="en-US"/>
        </w:rPr>
        <w:t xml:space="preserve">Auf die CoUP-Definition für "Suspected falsified medicine" </w:t>
      </w:r>
      <w:proofErr w:type="spellStart"/>
      <w:r w:rsidRPr="00985503">
        <w:rPr>
          <w:rFonts w:ascii="Arial" w:hAnsi="Arial" w:cs="Arial"/>
          <w:sz w:val="22"/>
          <w:szCs w:val="22"/>
          <w:lang w:val="en-US"/>
        </w:rPr>
        <w:t>unter</w:t>
      </w:r>
      <w:proofErr w:type="spellEnd"/>
      <w:r w:rsidRPr="00985503">
        <w:rPr>
          <w:rFonts w:ascii="Arial" w:hAnsi="Arial" w:cs="Arial"/>
          <w:sz w:val="22"/>
          <w:szCs w:val="22"/>
          <w:lang w:val="en-US"/>
        </w:rPr>
        <w:t xml:space="preserve"> "Procedure for managing rapid alerts arising from quality defects risk assessment", </w:t>
      </w:r>
      <w:proofErr w:type="spellStart"/>
      <w:r w:rsidRPr="00985503">
        <w:rPr>
          <w:rFonts w:ascii="Arial" w:hAnsi="Arial" w:cs="Arial"/>
          <w:sz w:val="22"/>
          <w:szCs w:val="22"/>
          <w:lang w:val="en-US"/>
        </w:rPr>
        <w:t>Ziffer</w:t>
      </w:r>
      <w:proofErr w:type="spellEnd"/>
      <w:r w:rsidRPr="00985503">
        <w:rPr>
          <w:rFonts w:ascii="Arial" w:hAnsi="Arial" w:cs="Arial"/>
          <w:sz w:val="22"/>
          <w:szCs w:val="22"/>
          <w:lang w:val="en-US"/>
        </w:rPr>
        <w:t xml:space="preserve"> 3.9 </w:t>
      </w:r>
      <w:proofErr w:type="spellStart"/>
      <w:r w:rsidRPr="00985503">
        <w:rPr>
          <w:rFonts w:ascii="Arial" w:hAnsi="Arial" w:cs="Arial"/>
          <w:sz w:val="22"/>
          <w:szCs w:val="22"/>
          <w:lang w:val="en-US"/>
        </w:rPr>
        <w:t>wird</w:t>
      </w:r>
      <w:proofErr w:type="spellEnd"/>
      <w:r w:rsidRPr="00985503">
        <w:rPr>
          <w:rFonts w:ascii="Arial" w:hAnsi="Arial" w:cs="Arial"/>
          <w:sz w:val="22"/>
          <w:szCs w:val="22"/>
          <w:lang w:val="en-US"/>
        </w:rPr>
        <w:t xml:space="preserve"> </w:t>
      </w:r>
      <w:proofErr w:type="spellStart"/>
      <w:r w:rsidRPr="00985503">
        <w:rPr>
          <w:rFonts w:ascii="Arial" w:hAnsi="Arial" w:cs="Arial"/>
          <w:sz w:val="22"/>
          <w:szCs w:val="22"/>
          <w:lang w:val="en-US"/>
        </w:rPr>
        <w:t>verwiesen</w:t>
      </w:r>
      <w:proofErr w:type="spellEnd"/>
      <w:r w:rsidRPr="00985503">
        <w:rPr>
          <w:rFonts w:ascii="Arial" w:hAnsi="Arial" w:cs="Arial"/>
          <w:sz w:val="22"/>
          <w:szCs w:val="22"/>
          <w:lang w:val="en-US"/>
        </w:rPr>
        <w:t>.</w:t>
      </w:r>
    </w:p>
    <w:p w14:paraId="479AFC90" w14:textId="0D35B04D" w:rsidR="00B65E0F" w:rsidRPr="00985503" w:rsidRDefault="00B65E0F" w:rsidP="007D02B3">
      <w:pPr>
        <w:spacing w:before="60" w:after="60"/>
        <w:jc w:val="both"/>
        <w:rPr>
          <w:rFonts w:ascii="Arial" w:hAnsi="Arial" w:cs="Arial"/>
          <w:b/>
          <w:sz w:val="22"/>
          <w:szCs w:val="22"/>
          <w:u w:val="single"/>
        </w:rPr>
      </w:pPr>
      <w:r w:rsidRPr="00985503">
        <w:rPr>
          <w:rFonts w:ascii="Arial" w:hAnsi="Arial" w:cs="Arial"/>
          <w:b/>
          <w:sz w:val="22"/>
          <w:szCs w:val="22"/>
          <w:u w:val="single"/>
        </w:rPr>
        <w:t>Tierarzneimittel</w:t>
      </w:r>
    </w:p>
    <w:p w14:paraId="092DDD1C" w14:textId="65753699" w:rsidR="007D02B3" w:rsidRPr="00985503" w:rsidRDefault="00B65E0F" w:rsidP="007D02B3">
      <w:pPr>
        <w:spacing w:before="60" w:after="60"/>
        <w:jc w:val="both"/>
        <w:rPr>
          <w:rFonts w:ascii="Arial" w:hAnsi="Arial" w:cs="Arial"/>
          <w:sz w:val="22"/>
          <w:szCs w:val="22"/>
        </w:rPr>
      </w:pPr>
      <w:r w:rsidRPr="00985503">
        <w:rPr>
          <w:rFonts w:ascii="Arial" w:hAnsi="Arial" w:cs="Arial"/>
          <w:sz w:val="22"/>
          <w:szCs w:val="22"/>
        </w:rPr>
        <w:t>Gemäß Art. 2 Buchstabe n) der Durchführungsverordnung (EU) 2021/1248 der Kommission ist</w:t>
      </w:r>
      <w:r w:rsidRPr="00985503">
        <w:t xml:space="preserve"> e</w:t>
      </w:r>
      <w:r w:rsidR="007D02B3" w:rsidRPr="00985503">
        <w:rPr>
          <w:rFonts w:ascii="Arial" w:hAnsi="Arial" w:cs="Arial"/>
          <w:sz w:val="22"/>
          <w:szCs w:val="22"/>
        </w:rPr>
        <w:t>in „gefälschtes Tierarzneimittel“ jedes Tierarzneimittel, bei dem Folgendes gefälscht wurde:</w:t>
      </w:r>
    </w:p>
    <w:p w14:paraId="3F883AB6" w14:textId="14DA7740" w:rsidR="007D02B3" w:rsidRPr="00985503" w:rsidRDefault="007D02B3" w:rsidP="007D02B3">
      <w:pPr>
        <w:pStyle w:val="Listenabsatz"/>
        <w:numPr>
          <w:ilvl w:val="0"/>
          <w:numId w:val="41"/>
        </w:numPr>
        <w:spacing w:before="60" w:after="60"/>
        <w:ind w:left="284" w:hanging="284"/>
        <w:contextualSpacing w:val="0"/>
        <w:jc w:val="both"/>
        <w:rPr>
          <w:rFonts w:ascii="Arial" w:hAnsi="Arial" w:cs="Arial"/>
          <w:sz w:val="22"/>
          <w:szCs w:val="22"/>
        </w:rPr>
      </w:pPr>
      <w:r w:rsidRPr="00985503">
        <w:rPr>
          <w:rFonts w:ascii="Arial" w:hAnsi="Arial" w:cs="Arial"/>
          <w:sz w:val="22"/>
          <w:szCs w:val="22"/>
        </w:rPr>
        <w:t>seine Identität, einschließlich seiner Verpackung und Kennzeichnung, seines Namens oder seiner Zusammensetzung in Bezug auf jeglic</w:t>
      </w:r>
      <w:bookmarkStart w:id="0" w:name="_GoBack"/>
      <w:bookmarkEnd w:id="0"/>
      <w:r w:rsidRPr="00985503">
        <w:rPr>
          <w:rFonts w:ascii="Arial" w:hAnsi="Arial" w:cs="Arial"/>
          <w:sz w:val="22"/>
          <w:szCs w:val="22"/>
        </w:rPr>
        <w:t>he Inhaltsstoffe, einschließlich der Arzneiträgerstoffe und des Gehalts dieser Inhaltsstoffe,</w:t>
      </w:r>
    </w:p>
    <w:p w14:paraId="38CD0B0C" w14:textId="10848B0B" w:rsidR="007D02B3" w:rsidRPr="00985503" w:rsidRDefault="007D02B3" w:rsidP="007D02B3">
      <w:pPr>
        <w:pStyle w:val="Listenabsatz"/>
        <w:numPr>
          <w:ilvl w:val="0"/>
          <w:numId w:val="41"/>
        </w:numPr>
        <w:spacing w:before="60" w:after="60"/>
        <w:ind w:left="284" w:hanging="284"/>
        <w:contextualSpacing w:val="0"/>
        <w:jc w:val="both"/>
        <w:rPr>
          <w:rFonts w:ascii="Arial" w:hAnsi="Arial" w:cs="Arial"/>
          <w:sz w:val="22"/>
          <w:szCs w:val="22"/>
        </w:rPr>
      </w:pPr>
      <w:r w:rsidRPr="00985503">
        <w:rPr>
          <w:rFonts w:ascii="Arial" w:hAnsi="Arial" w:cs="Arial"/>
          <w:sz w:val="22"/>
          <w:szCs w:val="22"/>
        </w:rPr>
        <w:t>seine Herkunft, einschließlich Hersteller, Herstellun</w:t>
      </w:r>
      <w:r w:rsidR="004E4A64" w:rsidRPr="00985503">
        <w:rPr>
          <w:rFonts w:ascii="Arial" w:hAnsi="Arial" w:cs="Arial"/>
          <w:sz w:val="22"/>
          <w:szCs w:val="22"/>
        </w:rPr>
        <w:t>gsland, Herkunftsland und Zulas</w:t>
      </w:r>
      <w:r w:rsidRPr="00985503">
        <w:rPr>
          <w:rFonts w:ascii="Arial" w:hAnsi="Arial" w:cs="Arial"/>
          <w:sz w:val="22"/>
          <w:szCs w:val="22"/>
        </w:rPr>
        <w:t>sungsinhaber, oder</w:t>
      </w:r>
    </w:p>
    <w:p w14:paraId="0A35EEBD" w14:textId="14160684" w:rsidR="009F657E" w:rsidRPr="00985503" w:rsidRDefault="007D02B3" w:rsidP="00AD0DD7">
      <w:pPr>
        <w:pStyle w:val="Listenabsatz"/>
        <w:numPr>
          <w:ilvl w:val="0"/>
          <w:numId w:val="41"/>
        </w:numPr>
        <w:spacing w:before="60" w:after="240"/>
        <w:ind w:left="284" w:hanging="284"/>
        <w:contextualSpacing w:val="0"/>
        <w:jc w:val="both"/>
        <w:rPr>
          <w:rFonts w:ascii="Arial" w:hAnsi="Arial" w:cs="Arial"/>
          <w:sz w:val="22"/>
          <w:szCs w:val="22"/>
        </w:rPr>
      </w:pPr>
      <w:r w:rsidRPr="00985503">
        <w:rPr>
          <w:rFonts w:ascii="Arial" w:hAnsi="Arial" w:cs="Arial"/>
          <w:sz w:val="22"/>
          <w:szCs w:val="22"/>
        </w:rPr>
        <w:t>seine Herkunft, einschließlich der Aufzeichnungen und Dokumente in Zusammenhang mit den genutzten Vertriebswegen.</w:t>
      </w:r>
    </w:p>
    <w:p w14:paraId="09B4AB02" w14:textId="19FE02E7" w:rsidR="00EF6639" w:rsidRPr="00985503" w:rsidRDefault="00B65E0F" w:rsidP="00993A45">
      <w:pPr>
        <w:spacing w:before="60" w:after="60"/>
        <w:jc w:val="both"/>
        <w:rPr>
          <w:rFonts w:ascii="Arial" w:hAnsi="Arial" w:cs="Arial"/>
          <w:sz w:val="22"/>
          <w:szCs w:val="22"/>
          <w:u w:val="single"/>
        </w:rPr>
      </w:pPr>
      <w:r w:rsidRPr="00985503">
        <w:rPr>
          <w:rFonts w:ascii="Arial" w:hAnsi="Arial" w:cs="Arial"/>
          <w:sz w:val="22"/>
          <w:szCs w:val="22"/>
          <w:u w:val="single"/>
        </w:rPr>
        <w:t>Rolle der Bundesoberbehörden</w:t>
      </w:r>
    </w:p>
    <w:p w14:paraId="73111ED4" w14:textId="77777777" w:rsidR="00EF6639" w:rsidRPr="00985503" w:rsidRDefault="00EF6639" w:rsidP="00993A45">
      <w:pPr>
        <w:spacing w:before="60" w:after="240"/>
        <w:jc w:val="both"/>
        <w:rPr>
          <w:rFonts w:ascii="Arial" w:hAnsi="Arial" w:cs="Arial"/>
          <w:sz w:val="22"/>
          <w:szCs w:val="22"/>
        </w:rPr>
      </w:pPr>
      <w:r w:rsidRPr="00985503">
        <w:rPr>
          <w:rFonts w:ascii="Arial" w:hAnsi="Arial" w:cs="Arial"/>
          <w:sz w:val="22"/>
          <w:szCs w:val="22"/>
        </w:rPr>
        <w:t xml:space="preserve">Die zuständige Bundesoberbehörde hat zur Verhütung einer unmittelbaren oder mittelbaren Gefährdung der Gesundheit von Mensch oder Tier die bei der Anwendung von Arzneimitteln auftretenden Risiken, insbesondere Nebenwirkungen, Wechselwirkungen mit anderen Mitteln, Risiken durch gefälschte Arzneimittel oder gefälschte Wirkstoffe sowie potenzielle Risiken für die Umwelt auf Grund der Anwendung eines Tierarzneimittels, zentral zu erfassen, auszuwerten und die nach diesem Gesetz zu ergreifenden Maßnahmen zu koordinieren. </w:t>
      </w:r>
    </w:p>
    <w:p w14:paraId="7A2D7BAE" w14:textId="77777777" w:rsidR="00EF6639" w:rsidRPr="00985503" w:rsidRDefault="00EF6639" w:rsidP="00993A45">
      <w:pPr>
        <w:spacing w:before="60" w:after="240"/>
        <w:rPr>
          <w:rFonts w:ascii="Arial" w:hAnsi="Arial" w:cs="Arial"/>
          <w:sz w:val="22"/>
          <w:szCs w:val="22"/>
          <w:u w:val="single"/>
        </w:rPr>
      </w:pPr>
      <w:r w:rsidRPr="00985503">
        <w:rPr>
          <w:rFonts w:ascii="Arial" w:hAnsi="Arial" w:cs="Arial"/>
          <w:sz w:val="22"/>
          <w:szCs w:val="22"/>
          <w:u w:val="single"/>
        </w:rPr>
        <w:t>Abkürzungen</w:t>
      </w:r>
    </w:p>
    <w:p w14:paraId="3DEEC1AA"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AMG</w:t>
      </w:r>
      <w:r w:rsidRPr="00985503">
        <w:rPr>
          <w:rFonts w:ascii="Arial" w:hAnsi="Arial" w:cs="Arial"/>
          <w:sz w:val="22"/>
          <w:szCs w:val="22"/>
        </w:rPr>
        <w:tab/>
        <w:t>Arzneimittelgesetz; Gesetz über den Verkehr mit Arzneimitteln</w:t>
      </w:r>
    </w:p>
    <w:p w14:paraId="0B886F8D"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BfArM</w:t>
      </w:r>
      <w:r w:rsidRPr="00985503">
        <w:rPr>
          <w:rFonts w:ascii="Arial" w:hAnsi="Arial" w:cs="Arial"/>
          <w:sz w:val="22"/>
          <w:szCs w:val="22"/>
        </w:rPr>
        <w:tab/>
        <w:t>Bundesinstitut für Arzneimittel und Medizinprodukte; BOB im Geschäftsbereich des BMG</w:t>
      </w:r>
    </w:p>
    <w:p w14:paraId="0C2C3111"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BKA</w:t>
      </w:r>
      <w:r w:rsidRPr="00985503">
        <w:rPr>
          <w:rFonts w:ascii="Arial" w:hAnsi="Arial" w:cs="Arial"/>
          <w:sz w:val="22"/>
          <w:szCs w:val="22"/>
        </w:rPr>
        <w:tab/>
        <w:t>Bundeskriminalamt</w:t>
      </w:r>
    </w:p>
    <w:p w14:paraId="16631F89"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BMEL</w:t>
      </w:r>
      <w:r w:rsidRPr="00985503">
        <w:rPr>
          <w:rFonts w:ascii="Arial" w:hAnsi="Arial" w:cs="Arial"/>
          <w:sz w:val="22"/>
          <w:szCs w:val="22"/>
        </w:rPr>
        <w:tab/>
        <w:t>Bundesministerium für Ernährung und Landwirtschaft</w:t>
      </w:r>
    </w:p>
    <w:p w14:paraId="73BD93BF"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lastRenderedPageBreak/>
        <w:t>BMG</w:t>
      </w:r>
      <w:r w:rsidRPr="00985503">
        <w:rPr>
          <w:rFonts w:ascii="Arial" w:hAnsi="Arial" w:cs="Arial"/>
          <w:sz w:val="22"/>
          <w:szCs w:val="22"/>
        </w:rPr>
        <w:tab/>
        <w:t>Bundesministerium für Gesundheit</w:t>
      </w:r>
    </w:p>
    <w:p w14:paraId="4ADA0371"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BOB(s)</w:t>
      </w:r>
      <w:r w:rsidRPr="00985503">
        <w:rPr>
          <w:rFonts w:ascii="Arial" w:hAnsi="Arial" w:cs="Arial"/>
          <w:sz w:val="22"/>
          <w:szCs w:val="22"/>
        </w:rPr>
        <w:tab/>
        <w:t>Bundesoberbehörde(n)</w:t>
      </w:r>
    </w:p>
    <w:p w14:paraId="28C2E609"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BVL</w:t>
      </w:r>
      <w:r w:rsidRPr="00985503">
        <w:rPr>
          <w:rFonts w:ascii="Arial" w:hAnsi="Arial" w:cs="Arial"/>
          <w:sz w:val="22"/>
          <w:szCs w:val="22"/>
        </w:rPr>
        <w:tab/>
        <w:t>Bundesamt für Verbraucherschutz und Lebensmittelsicherheit; BOB im Geschäftsbereich des BMEL</w:t>
      </w:r>
    </w:p>
    <w:p w14:paraId="57FFB4E5" w14:textId="177FF220" w:rsidR="00EF6639" w:rsidRPr="00985503" w:rsidRDefault="00BC54D7" w:rsidP="00993A45">
      <w:pPr>
        <w:tabs>
          <w:tab w:val="left" w:pos="851"/>
        </w:tabs>
        <w:ind w:left="851" w:hanging="851"/>
        <w:rPr>
          <w:rFonts w:ascii="Arial" w:hAnsi="Arial" w:cs="Arial"/>
          <w:sz w:val="22"/>
          <w:szCs w:val="22"/>
          <w:lang w:val="en-US"/>
        </w:rPr>
      </w:pPr>
      <w:r w:rsidRPr="00985503">
        <w:rPr>
          <w:rFonts w:ascii="Arial" w:hAnsi="Arial" w:cs="Arial"/>
          <w:sz w:val="22"/>
          <w:szCs w:val="22"/>
          <w:lang w:val="en-US"/>
        </w:rPr>
        <w:t>CoUP</w:t>
      </w:r>
      <w:r w:rsidR="00EF6639" w:rsidRPr="00985503">
        <w:rPr>
          <w:rFonts w:ascii="Arial" w:hAnsi="Arial" w:cs="Arial"/>
          <w:sz w:val="22"/>
          <w:szCs w:val="22"/>
          <w:lang w:val="en-US"/>
        </w:rPr>
        <w:tab/>
        <w:t xml:space="preserve">Compilation of </w:t>
      </w:r>
      <w:r w:rsidRPr="00985503">
        <w:rPr>
          <w:rFonts w:ascii="Arial" w:hAnsi="Arial" w:cs="Arial"/>
          <w:sz w:val="22"/>
          <w:szCs w:val="22"/>
          <w:lang w:val="en-US"/>
        </w:rPr>
        <w:t xml:space="preserve">Union </w:t>
      </w:r>
      <w:r w:rsidR="00EF6639" w:rsidRPr="00985503">
        <w:rPr>
          <w:rFonts w:ascii="Arial" w:hAnsi="Arial" w:cs="Arial"/>
          <w:sz w:val="22"/>
          <w:szCs w:val="22"/>
          <w:lang w:val="en-US"/>
        </w:rPr>
        <w:t>Procedures on Inspections and Exchange of Information</w:t>
      </w:r>
    </w:p>
    <w:p w14:paraId="07CB95ED"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DAZ</w:t>
      </w:r>
      <w:r w:rsidRPr="00985503">
        <w:rPr>
          <w:rFonts w:ascii="Arial" w:hAnsi="Arial" w:cs="Arial"/>
          <w:sz w:val="22"/>
          <w:szCs w:val="22"/>
        </w:rPr>
        <w:tab/>
        <w:t>Deutsche Apotheker Zeitung</w:t>
      </w:r>
    </w:p>
    <w:p w14:paraId="28436BAF"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DE</w:t>
      </w:r>
      <w:r w:rsidRPr="00985503">
        <w:rPr>
          <w:rFonts w:ascii="Arial" w:hAnsi="Arial" w:cs="Arial"/>
          <w:sz w:val="22"/>
          <w:szCs w:val="22"/>
        </w:rPr>
        <w:tab/>
        <w:t>Deutschland</w:t>
      </w:r>
    </w:p>
    <w:p w14:paraId="3D86D019"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EMA</w:t>
      </w:r>
      <w:r w:rsidRPr="00985503">
        <w:rPr>
          <w:rFonts w:ascii="Arial" w:hAnsi="Arial" w:cs="Arial"/>
          <w:sz w:val="22"/>
          <w:szCs w:val="22"/>
        </w:rPr>
        <w:tab/>
        <w:t xml:space="preserve">European </w:t>
      </w:r>
      <w:proofErr w:type="spellStart"/>
      <w:r w:rsidRPr="00985503">
        <w:rPr>
          <w:rFonts w:ascii="Arial" w:hAnsi="Arial" w:cs="Arial"/>
          <w:sz w:val="22"/>
          <w:szCs w:val="22"/>
        </w:rPr>
        <w:t>Medicines</w:t>
      </w:r>
      <w:proofErr w:type="spellEnd"/>
      <w:r w:rsidRPr="00985503">
        <w:rPr>
          <w:rFonts w:ascii="Arial" w:hAnsi="Arial" w:cs="Arial"/>
          <w:sz w:val="22"/>
          <w:szCs w:val="22"/>
        </w:rPr>
        <w:t xml:space="preserve"> Agency</w:t>
      </w:r>
    </w:p>
    <w:p w14:paraId="77EA1968"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EU</w:t>
      </w:r>
      <w:r w:rsidRPr="00985503">
        <w:rPr>
          <w:rFonts w:ascii="Arial" w:hAnsi="Arial" w:cs="Arial"/>
          <w:sz w:val="22"/>
          <w:szCs w:val="22"/>
        </w:rPr>
        <w:tab/>
        <w:t>Europäische Union</w:t>
      </w:r>
    </w:p>
    <w:p w14:paraId="6ADDB22D"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 xml:space="preserve">EU-MS </w:t>
      </w:r>
      <w:r w:rsidRPr="00985503">
        <w:rPr>
          <w:rFonts w:ascii="Arial" w:hAnsi="Arial" w:cs="Arial"/>
          <w:sz w:val="22"/>
          <w:szCs w:val="22"/>
        </w:rPr>
        <w:tab/>
        <w:t>Mitgliedstaat(en) der Europäischen Union</w:t>
      </w:r>
    </w:p>
    <w:p w14:paraId="56094AE1"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LB(s)</w:t>
      </w:r>
      <w:r w:rsidRPr="00985503">
        <w:rPr>
          <w:rFonts w:ascii="Arial" w:hAnsi="Arial" w:cs="Arial"/>
          <w:sz w:val="22"/>
          <w:szCs w:val="22"/>
        </w:rPr>
        <w:tab/>
        <w:t>Landesbehörde(n)</w:t>
      </w:r>
    </w:p>
    <w:p w14:paraId="3D8A6E2F"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LKA</w:t>
      </w:r>
      <w:r w:rsidRPr="00985503">
        <w:rPr>
          <w:rFonts w:ascii="Arial" w:hAnsi="Arial" w:cs="Arial"/>
          <w:sz w:val="22"/>
          <w:szCs w:val="22"/>
        </w:rPr>
        <w:tab/>
        <w:t>Landeskriminalamt</w:t>
      </w:r>
    </w:p>
    <w:p w14:paraId="6828DFCF" w14:textId="15F5B6F9" w:rsidR="00801279" w:rsidRPr="00985503" w:rsidRDefault="00801279" w:rsidP="00993A45">
      <w:pPr>
        <w:tabs>
          <w:tab w:val="left" w:pos="851"/>
        </w:tabs>
        <w:ind w:left="851" w:hanging="851"/>
        <w:rPr>
          <w:rFonts w:ascii="Arial" w:hAnsi="Arial" w:cs="Arial"/>
          <w:sz w:val="22"/>
          <w:szCs w:val="22"/>
        </w:rPr>
      </w:pPr>
      <w:r w:rsidRPr="00985503">
        <w:rPr>
          <w:rFonts w:ascii="Arial" w:hAnsi="Arial" w:cs="Arial"/>
          <w:sz w:val="22"/>
          <w:szCs w:val="22"/>
        </w:rPr>
        <w:t>MAH</w:t>
      </w:r>
      <w:r w:rsidRPr="00985503">
        <w:rPr>
          <w:rFonts w:ascii="Arial" w:hAnsi="Arial" w:cs="Arial"/>
          <w:sz w:val="22"/>
          <w:szCs w:val="22"/>
        </w:rPr>
        <w:tab/>
      </w:r>
      <w:proofErr w:type="spellStart"/>
      <w:r w:rsidRPr="00985503">
        <w:rPr>
          <w:rFonts w:ascii="Arial" w:hAnsi="Arial" w:cs="Arial"/>
          <w:sz w:val="22"/>
          <w:szCs w:val="22"/>
        </w:rPr>
        <w:t>marketing</w:t>
      </w:r>
      <w:proofErr w:type="spellEnd"/>
      <w:r w:rsidRPr="00985503">
        <w:rPr>
          <w:rFonts w:ascii="Arial" w:hAnsi="Arial" w:cs="Arial"/>
          <w:sz w:val="22"/>
          <w:szCs w:val="22"/>
        </w:rPr>
        <w:t xml:space="preserve"> </w:t>
      </w:r>
      <w:proofErr w:type="spellStart"/>
      <w:r w:rsidRPr="00985503">
        <w:rPr>
          <w:rFonts w:ascii="Arial" w:hAnsi="Arial" w:cs="Arial"/>
          <w:sz w:val="22"/>
          <w:szCs w:val="22"/>
        </w:rPr>
        <w:t>authorisation</w:t>
      </w:r>
      <w:proofErr w:type="spellEnd"/>
      <w:r w:rsidRPr="00985503">
        <w:rPr>
          <w:rFonts w:ascii="Arial" w:hAnsi="Arial" w:cs="Arial"/>
          <w:sz w:val="22"/>
          <w:szCs w:val="22"/>
        </w:rPr>
        <w:t xml:space="preserve"> holder (Inhaber der Genehmigung für das Inverkehrbringen)</w:t>
      </w:r>
    </w:p>
    <w:p w14:paraId="02B1CFC1"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NUI</w:t>
      </w:r>
      <w:r w:rsidRPr="00985503">
        <w:rPr>
          <w:rFonts w:ascii="Arial" w:hAnsi="Arial" w:cs="Arial"/>
          <w:sz w:val="22"/>
          <w:szCs w:val="22"/>
        </w:rPr>
        <w:tab/>
        <w:t>Non Urgent Information</w:t>
      </w:r>
    </w:p>
    <w:p w14:paraId="7A7BC7F2"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PEI</w:t>
      </w:r>
      <w:r w:rsidRPr="00985503">
        <w:rPr>
          <w:rFonts w:ascii="Arial" w:hAnsi="Arial" w:cs="Arial"/>
          <w:sz w:val="22"/>
          <w:szCs w:val="22"/>
        </w:rPr>
        <w:tab/>
        <w:t>Paul-Ehrlich-Institut; BOB im Geschäftsbereich des BMG</w:t>
      </w:r>
    </w:p>
    <w:p w14:paraId="79B28EE4"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PZ</w:t>
      </w:r>
      <w:r w:rsidRPr="00985503">
        <w:rPr>
          <w:rFonts w:ascii="Arial" w:hAnsi="Arial" w:cs="Arial"/>
          <w:sz w:val="22"/>
          <w:szCs w:val="22"/>
        </w:rPr>
        <w:tab/>
        <w:t>Pharmazeutische Zeitung</w:t>
      </w:r>
    </w:p>
    <w:p w14:paraId="5220BB09"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RAN</w:t>
      </w:r>
      <w:r w:rsidRPr="00985503">
        <w:rPr>
          <w:rFonts w:ascii="Arial" w:hAnsi="Arial" w:cs="Arial"/>
          <w:sz w:val="22"/>
          <w:szCs w:val="22"/>
        </w:rPr>
        <w:tab/>
        <w:t xml:space="preserve">Rapid Alert </w:t>
      </w:r>
      <w:proofErr w:type="spellStart"/>
      <w:r w:rsidRPr="00985503">
        <w:rPr>
          <w:rFonts w:ascii="Arial" w:hAnsi="Arial" w:cs="Arial"/>
          <w:sz w:val="22"/>
          <w:szCs w:val="22"/>
        </w:rPr>
        <w:t>Notification</w:t>
      </w:r>
      <w:proofErr w:type="spellEnd"/>
    </w:p>
    <w:p w14:paraId="4CB42C00" w14:textId="77777777" w:rsidR="00EF6639" w:rsidRPr="00985503" w:rsidRDefault="00EF6639" w:rsidP="00993A45">
      <w:pPr>
        <w:tabs>
          <w:tab w:val="left" w:pos="851"/>
        </w:tabs>
        <w:ind w:left="851" w:hanging="851"/>
        <w:rPr>
          <w:rFonts w:ascii="Arial" w:hAnsi="Arial" w:cs="Arial"/>
          <w:sz w:val="22"/>
          <w:szCs w:val="22"/>
          <w:lang w:val="en-US"/>
        </w:rPr>
      </w:pPr>
      <w:r w:rsidRPr="00985503">
        <w:rPr>
          <w:rFonts w:ascii="Arial" w:hAnsi="Arial" w:cs="Arial"/>
          <w:sz w:val="22"/>
          <w:szCs w:val="22"/>
          <w:lang w:val="en-US"/>
        </w:rPr>
        <w:t>RAS</w:t>
      </w:r>
      <w:r w:rsidRPr="00985503">
        <w:rPr>
          <w:rFonts w:ascii="Arial" w:hAnsi="Arial" w:cs="Arial"/>
          <w:sz w:val="22"/>
          <w:szCs w:val="22"/>
          <w:lang w:val="en-US"/>
        </w:rPr>
        <w:tab/>
        <w:t>Rapid Alert System</w:t>
      </w:r>
    </w:p>
    <w:p w14:paraId="3708CCC6" w14:textId="77777777" w:rsidR="00EF6639" w:rsidRPr="00985503" w:rsidRDefault="00EF6639" w:rsidP="00993A45">
      <w:pPr>
        <w:tabs>
          <w:tab w:val="left" w:pos="851"/>
        </w:tabs>
        <w:ind w:left="851" w:hanging="851"/>
        <w:rPr>
          <w:rFonts w:ascii="Arial" w:hAnsi="Arial" w:cs="Arial"/>
          <w:sz w:val="22"/>
          <w:szCs w:val="22"/>
          <w:lang w:val="en-US"/>
        </w:rPr>
      </w:pPr>
      <w:proofErr w:type="spellStart"/>
      <w:r w:rsidRPr="00985503">
        <w:rPr>
          <w:rFonts w:ascii="Arial" w:hAnsi="Arial" w:cs="Arial"/>
          <w:sz w:val="22"/>
          <w:szCs w:val="22"/>
          <w:lang w:val="en-US"/>
        </w:rPr>
        <w:t>RoW</w:t>
      </w:r>
      <w:proofErr w:type="spellEnd"/>
      <w:r w:rsidRPr="00985503">
        <w:rPr>
          <w:rFonts w:ascii="Arial" w:hAnsi="Arial" w:cs="Arial"/>
          <w:sz w:val="22"/>
          <w:szCs w:val="22"/>
          <w:lang w:val="en-US"/>
        </w:rPr>
        <w:tab/>
        <w:t>Rest of the World</w:t>
      </w:r>
    </w:p>
    <w:p w14:paraId="67A49A6C"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SPOC</w:t>
      </w:r>
      <w:r w:rsidRPr="00985503">
        <w:rPr>
          <w:rFonts w:ascii="Arial" w:hAnsi="Arial" w:cs="Arial"/>
          <w:sz w:val="22"/>
          <w:szCs w:val="22"/>
        </w:rPr>
        <w:tab/>
        <w:t xml:space="preserve">Single Point </w:t>
      </w:r>
      <w:proofErr w:type="spellStart"/>
      <w:r w:rsidRPr="00985503">
        <w:rPr>
          <w:rFonts w:ascii="Arial" w:hAnsi="Arial" w:cs="Arial"/>
          <w:sz w:val="22"/>
          <w:szCs w:val="22"/>
        </w:rPr>
        <w:t>Of</w:t>
      </w:r>
      <w:proofErr w:type="spellEnd"/>
      <w:r w:rsidRPr="00985503">
        <w:rPr>
          <w:rFonts w:ascii="Arial" w:hAnsi="Arial" w:cs="Arial"/>
          <w:sz w:val="22"/>
          <w:szCs w:val="22"/>
        </w:rPr>
        <w:t xml:space="preserve"> </w:t>
      </w:r>
      <w:proofErr w:type="spellStart"/>
      <w:r w:rsidRPr="00985503">
        <w:rPr>
          <w:rFonts w:ascii="Arial" w:hAnsi="Arial" w:cs="Arial"/>
          <w:sz w:val="22"/>
          <w:szCs w:val="22"/>
        </w:rPr>
        <w:t>Contact</w:t>
      </w:r>
      <w:proofErr w:type="spellEnd"/>
    </w:p>
    <w:p w14:paraId="30C520EA" w14:textId="77777777" w:rsidR="00EF6639" w:rsidRPr="00985503" w:rsidRDefault="00EF6639" w:rsidP="00993A45">
      <w:pPr>
        <w:tabs>
          <w:tab w:val="left" w:pos="851"/>
        </w:tabs>
        <w:ind w:left="851" w:hanging="851"/>
        <w:rPr>
          <w:rFonts w:ascii="Arial" w:hAnsi="Arial" w:cs="Arial"/>
          <w:sz w:val="22"/>
          <w:szCs w:val="22"/>
        </w:rPr>
      </w:pPr>
      <w:proofErr w:type="spellStart"/>
      <w:r w:rsidRPr="00985503">
        <w:rPr>
          <w:rFonts w:ascii="Arial" w:hAnsi="Arial" w:cs="Arial"/>
          <w:sz w:val="22"/>
          <w:szCs w:val="22"/>
        </w:rPr>
        <w:t>StA</w:t>
      </w:r>
      <w:proofErr w:type="spellEnd"/>
      <w:r w:rsidRPr="00985503">
        <w:rPr>
          <w:rFonts w:ascii="Arial" w:hAnsi="Arial" w:cs="Arial"/>
          <w:sz w:val="22"/>
          <w:szCs w:val="22"/>
        </w:rPr>
        <w:tab/>
        <w:t>Staatsanwaltschaft</w:t>
      </w:r>
    </w:p>
    <w:p w14:paraId="158C7844" w14:textId="77777777" w:rsidR="00EF6639" w:rsidRPr="00985503" w:rsidRDefault="00EF6639" w:rsidP="00993A45">
      <w:pPr>
        <w:tabs>
          <w:tab w:val="left" w:pos="851"/>
        </w:tabs>
        <w:ind w:left="851" w:hanging="851"/>
        <w:rPr>
          <w:rFonts w:ascii="Arial" w:hAnsi="Arial" w:cs="Arial"/>
          <w:sz w:val="22"/>
          <w:szCs w:val="22"/>
        </w:rPr>
      </w:pPr>
      <w:r w:rsidRPr="00985503">
        <w:rPr>
          <w:rFonts w:ascii="Arial" w:hAnsi="Arial" w:cs="Arial"/>
          <w:sz w:val="22"/>
          <w:szCs w:val="22"/>
        </w:rPr>
        <w:t>VAW</w:t>
      </w:r>
      <w:r w:rsidRPr="00985503">
        <w:rPr>
          <w:rFonts w:ascii="Arial" w:hAnsi="Arial" w:cs="Arial"/>
          <w:sz w:val="22"/>
          <w:szCs w:val="22"/>
        </w:rPr>
        <w:tab/>
        <w:t>Verfahrensanweisung</w:t>
      </w:r>
    </w:p>
    <w:p w14:paraId="48EE9894" w14:textId="77777777" w:rsidR="00EF6639" w:rsidRPr="00985503" w:rsidRDefault="00EF6639" w:rsidP="00993A45">
      <w:pPr>
        <w:tabs>
          <w:tab w:val="left" w:pos="851"/>
        </w:tabs>
        <w:ind w:left="851" w:hanging="851"/>
        <w:rPr>
          <w:rFonts w:ascii="Arial" w:hAnsi="Arial" w:cs="Arial"/>
          <w:sz w:val="22"/>
          <w:szCs w:val="22"/>
          <w:lang w:val="en-US"/>
        </w:rPr>
      </w:pPr>
      <w:r w:rsidRPr="00985503">
        <w:rPr>
          <w:rFonts w:ascii="Arial" w:hAnsi="Arial" w:cs="Arial"/>
          <w:sz w:val="22"/>
          <w:szCs w:val="22"/>
          <w:lang w:val="en-US"/>
        </w:rPr>
        <w:t>WGEO</w:t>
      </w:r>
      <w:r w:rsidRPr="00985503">
        <w:rPr>
          <w:rFonts w:ascii="Arial" w:hAnsi="Arial" w:cs="Arial"/>
          <w:sz w:val="22"/>
          <w:szCs w:val="22"/>
          <w:lang w:val="en-US"/>
        </w:rPr>
        <w:tab/>
        <w:t>Working Group of Enforcement Officers</w:t>
      </w:r>
    </w:p>
    <w:p w14:paraId="0460315F" w14:textId="77777777" w:rsidR="00EF6639" w:rsidRPr="00985503" w:rsidRDefault="00EF6639" w:rsidP="00993A45">
      <w:pPr>
        <w:ind w:left="851" w:hanging="851"/>
        <w:rPr>
          <w:rFonts w:ascii="Arial" w:hAnsi="Arial" w:cs="Arial"/>
          <w:sz w:val="22"/>
          <w:szCs w:val="22"/>
        </w:rPr>
      </w:pPr>
      <w:r w:rsidRPr="00985503">
        <w:rPr>
          <w:rFonts w:ascii="Arial" w:hAnsi="Arial" w:cs="Arial"/>
          <w:sz w:val="22"/>
          <w:szCs w:val="22"/>
        </w:rPr>
        <w:t>ZKA</w:t>
      </w:r>
      <w:r w:rsidRPr="00985503">
        <w:rPr>
          <w:rFonts w:ascii="Arial" w:hAnsi="Arial" w:cs="Arial"/>
          <w:sz w:val="22"/>
          <w:szCs w:val="22"/>
        </w:rPr>
        <w:tab/>
        <w:t>Zollkriminalamt</w:t>
      </w:r>
    </w:p>
    <w:p w14:paraId="2230A9FB" w14:textId="1AA7DAD4" w:rsidR="00EF6639" w:rsidRPr="00985503" w:rsidRDefault="00EF6639" w:rsidP="00993A45">
      <w:pPr>
        <w:tabs>
          <w:tab w:val="left" w:pos="851"/>
        </w:tabs>
        <w:ind w:left="851" w:hanging="851"/>
        <w:rPr>
          <w:sz w:val="22"/>
          <w:szCs w:val="22"/>
        </w:rPr>
      </w:pPr>
      <w:r w:rsidRPr="00985503">
        <w:rPr>
          <w:rFonts w:ascii="Arial" w:hAnsi="Arial" w:cs="Arial"/>
          <w:sz w:val="22"/>
          <w:szCs w:val="22"/>
        </w:rPr>
        <w:t>ZLG</w:t>
      </w:r>
      <w:r w:rsidRPr="00985503">
        <w:rPr>
          <w:rFonts w:ascii="Arial" w:hAnsi="Arial" w:cs="Arial"/>
          <w:sz w:val="22"/>
          <w:szCs w:val="22"/>
        </w:rPr>
        <w:tab/>
        <w:t>Zentralstelle der Länder für Gesundheitsschutz bei Arzneimitteln und Medizinprodukten</w:t>
      </w:r>
    </w:p>
    <w:p w14:paraId="51CAF49B" w14:textId="27B964FA" w:rsidR="00993A45" w:rsidRPr="00985503" w:rsidRDefault="00993A45">
      <w:r w:rsidRPr="00985503">
        <w:br w:type="page"/>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29"/>
        <w:gridCol w:w="1561"/>
        <w:gridCol w:w="6269"/>
      </w:tblGrid>
      <w:tr w:rsidR="00EF6639" w:rsidRPr="00985503" w14:paraId="16E437B7" w14:textId="77777777" w:rsidTr="00156778">
        <w:trPr>
          <w:tblHeader/>
          <w:jc w:val="center"/>
        </w:trPr>
        <w:tc>
          <w:tcPr>
            <w:tcW w:w="529" w:type="dxa"/>
            <w:shd w:val="clear" w:color="auto" w:fill="D9D9D9"/>
          </w:tcPr>
          <w:p w14:paraId="005A17F6" w14:textId="77777777" w:rsidR="00EF6639" w:rsidRPr="00985503" w:rsidRDefault="00EF6639" w:rsidP="00744E62">
            <w:pPr>
              <w:widowControl w:val="0"/>
              <w:jc w:val="center"/>
              <w:rPr>
                <w:rFonts w:ascii="Arial" w:hAnsi="Arial" w:cs="Arial"/>
                <w:b/>
                <w:sz w:val="20"/>
                <w:szCs w:val="20"/>
                <w:lang w:eastAsia="en-US"/>
              </w:rPr>
            </w:pPr>
            <w:r w:rsidRPr="00985503">
              <w:rPr>
                <w:rFonts w:ascii="Arial" w:hAnsi="Arial" w:cs="Arial"/>
                <w:b/>
                <w:sz w:val="20"/>
                <w:szCs w:val="20"/>
                <w:lang w:eastAsia="en-US"/>
              </w:rPr>
              <w:lastRenderedPageBreak/>
              <w:t>Nr.</w:t>
            </w:r>
          </w:p>
        </w:tc>
        <w:tc>
          <w:tcPr>
            <w:tcW w:w="1561" w:type="dxa"/>
            <w:shd w:val="clear" w:color="auto" w:fill="D9D9D9"/>
          </w:tcPr>
          <w:p w14:paraId="1B55EA92" w14:textId="77777777" w:rsidR="00EF6639" w:rsidRPr="00985503" w:rsidRDefault="00EF6639" w:rsidP="00744E62">
            <w:pPr>
              <w:widowControl w:val="0"/>
              <w:rPr>
                <w:rFonts w:ascii="Arial" w:hAnsi="Arial" w:cs="Arial"/>
                <w:b/>
                <w:sz w:val="20"/>
                <w:szCs w:val="20"/>
                <w:lang w:eastAsia="en-US"/>
              </w:rPr>
            </w:pPr>
            <w:r w:rsidRPr="00985503">
              <w:rPr>
                <w:rFonts w:ascii="Arial" w:hAnsi="Arial" w:cs="Arial"/>
                <w:b/>
                <w:sz w:val="20"/>
                <w:szCs w:val="20"/>
                <w:lang w:eastAsia="en-US"/>
              </w:rPr>
              <w:t>Beschriftung</w:t>
            </w:r>
          </w:p>
        </w:tc>
        <w:tc>
          <w:tcPr>
            <w:tcW w:w="6269" w:type="dxa"/>
            <w:shd w:val="clear" w:color="auto" w:fill="D9D9D9"/>
          </w:tcPr>
          <w:p w14:paraId="4A14B157" w14:textId="77777777" w:rsidR="00EF6639" w:rsidRPr="00985503" w:rsidRDefault="00EF6639" w:rsidP="00744E62">
            <w:pPr>
              <w:widowControl w:val="0"/>
              <w:rPr>
                <w:rFonts w:ascii="Arial" w:hAnsi="Arial" w:cs="Arial"/>
                <w:b/>
                <w:sz w:val="20"/>
                <w:szCs w:val="20"/>
                <w:lang w:eastAsia="en-US"/>
              </w:rPr>
            </w:pPr>
            <w:r w:rsidRPr="00985503">
              <w:rPr>
                <w:rFonts w:ascii="Arial" w:hAnsi="Arial" w:cs="Arial"/>
                <w:b/>
                <w:sz w:val="20"/>
                <w:szCs w:val="20"/>
                <w:lang w:eastAsia="en-US"/>
              </w:rPr>
              <w:t>Erläuterung</w:t>
            </w:r>
          </w:p>
        </w:tc>
      </w:tr>
      <w:tr w:rsidR="00EF6639" w:rsidRPr="00985503" w14:paraId="63D59C40" w14:textId="77777777" w:rsidTr="00156778">
        <w:trPr>
          <w:jc w:val="center"/>
        </w:trPr>
        <w:tc>
          <w:tcPr>
            <w:tcW w:w="529" w:type="dxa"/>
          </w:tcPr>
          <w:p w14:paraId="4C3A2A8A"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1</w:t>
            </w:r>
          </w:p>
        </w:tc>
        <w:tc>
          <w:tcPr>
            <w:tcW w:w="1561" w:type="dxa"/>
          </w:tcPr>
          <w:p w14:paraId="6E7EDFC6" w14:textId="77777777"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Eingang der Mitteilung</w:t>
            </w:r>
            <w:r w:rsidRPr="00985503">
              <w:rPr>
                <w:rFonts w:ascii="Arial" w:hAnsi="Arial" w:cs="Arial"/>
                <w:sz w:val="20"/>
                <w:szCs w:val="20"/>
                <w:lang w:eastAsia="en-US"/>
              </w:rPr>
              <w:br/>
              <w:t>(Erstmeldung)</w:t>
            </w:r>
          </w:p>
        </w:tc>
        <w:tc>
          <w:tcPr>
            <w:tcW w:w="6269" w:type="dxa"/>
          </w:tcPr>
          <w:p w14:paraId="145BA17F" w14:textId="77777777"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Erstinvolvierte Behörde kann mit zuständiger Behörde identisch sein</w:t>
            </w:r>
          </w:p>
          <w:p w14:paraId="1A4F54A3" w14:textId="77777777"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 xml:space="preserve">Erstmeldung kann Ursprung in DE oder im EU-Ausland oder </w:t>
            </w:r>
            <w:proofErr w:type="spellStart"/>
            <w:r w:rsidRPr="00985503">
              <w:rPr>
                <w:rFonts w:ascii="Arial" w:hAnsi="Arial" w:cs="Arial"/>
              </w:rPr>
              <w:t>RoW</w:t>
            </w:r>
            <w:proofErr w:type="spellEnd"/>
            <w:r w:rsidRPr="00985503">
              <w:rPr>
                <w:rFonts w:ascii="Arial" w:hAnsi="Arial" w:cs="Arial"/>
              </w:rPr>
              <w:t xml:space="preserve"> haben</w:t>
            </w:r>
          </w:p>
          <w:p w14:paraId="706EC056"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Sofern erstinvolvierte Behörde ≠ LB oder BOB: Weiterleitung an BOBs</w:t>
            </w:r>
          </w:p>
        </w:tc>
      </w:tr>
      <w:tr w:rsidR="00EF6639" w:rsidRPr="00985503" w14:paraId="74BD298B" w14:textId="77777777" w:rsidTr="00156778">
        <w:trPr>
          <w:jc w:val="center"/>
        </w:trPr>
        <w:tc>
          <w:tcPr>
            <w:tcW w:w="529" w:type="dxa"/>
          </w:tcPr>
          <w:p w14:paraId="14D82A94"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2</w:t>
            </w:r>
          </w:p>
        </w:tc>
        <w:tc>
          <w:tcPr>
            <w:tcW w:w="1561" w:type="dxa"/>
          </w:tcPr>
          <w:p w14:paraId="43E635C0" w14:textId="7F5AEF3F"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Vertriebsweg?</w:t>
            </w:r>
          </w:p>
        </w:tc>
        <w:tc>
          <w:tcPr>
            <w:tcW w:w="6269" w:type="dxa"/>
          </w:tcPr>
          <w:p w14:paraId="71A8D340"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Entscheidungsfindung, ob Produkt legal oder illegal vertrieben wird</w:t>
            </w:r>
          </w:p>
        </w:tc>
      </w:tr>
      <w:tr w:rsidR="00EF6639" w:rsidRPr="00985503" w14:paraId="1A53CDDA" w14:textId="77777777" w:rsidTr="00156778">
        <w:trPr>
          <w:jc w:val="center"/>
        </w:trPr>
        <w:tc>
          <w:tcPr>
            <w:tcW w:w="529" w:type="dxa"/>
          </w:tcPr>
          <w:p w14:paraId="17EFBDE6"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3</w:t>
            </w:r>
          </w:p>
        </w:tc>
        <w:tc>
          <w:tcPr>
            <w:tcW w:w="1561" w:type="dxa"/>
          </w:tcPr>
          <w:p w14:paraId="6354D288" w14:textId="2C01F967" w:rsidR="00EF6639" w:rsidRPr="00985503" w:rsidRDefault="00EF6639" w:rsidP="00B65E0F">
            <w:pPr>
              <w:widowControl w:val="0"/>
              <w:rPr>
                <w:rFonts w:ascii="Arial" w:hAnsi="Arial" w:cs="Arial"/>
                <w:sz w:val="20"/>
                <w:szCs w:val="20"/>
                <w:lang w:eastAsia="en-US"/>
              </w:rPr>
            </w:pPr>
            <w:r w:rsidRPr="00985503">
              <w:rPr>
                <w:rFonts w:ascii="Arial" w:hAnsi="Arial" w:cs="Arial"/>
                <w:sz w:val="20"/>
                <w:szCs w:val="20"/>
                <w:lang w:eastAsia="en-US"/>
              </w:rPr>
              <w:t xml:space="preserve">an </w:t>
            </w:r>
            <w:proofErr w:type="spellStart"/>
            <w:r w:rsidRPr="00985503">
              <w:rPr>
                <w:rFonts w:ascii="Arial" w:hAnsi="Arial" w:cs="Arial"/>
                <w:sz w:val="20"/>
                <w:szCs w:val="20"/>
                <w:lang w:eastAsia="en-US"/>
              </w:rPr>
              <w:t>StA</w:t>
            </w:r>
            <w:proofErr w:type="spellEnd"/>
            <w:r w:rsidRPr="00985503">
              <w:rPr>
                <w:rFonts w:ascii="Arial" w:hAnsi="Arial" w:cs="Arial"/>
                <w:sz w:val="20"/>
                <w:szCs w:val="20"/>
                <w:lang w:eastAsia="en-US"/>
              </w:rPr>
              <w:t>, BKA, ggf. ZKA</w:t>
            </w:r>
            <w:r w:rsidRPr="00985503">
              <w:rPr>
                <w:rFonts w:ascii="Arial" w:hAnsi="Arial" w:cs="Arial"/>
                <w:sz w:val="20"/>
                <w:szCs w:val="20"/>
                <w:lang w:eastAsia="en-US"/>
              </w:rPr>
              <w:br/>
            </w:r>
          </w:p>
        </w:tc>
        <w:tc>
          <w:tcPr>
            <w:tcW w:w="6269" w:type="dxa"/>
          </w:tcPr>
          <w:p w14:paraId="481D8B2A" w14:textId="4AF1D480"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Weiterleitung an Strafverfolgung gemäß § </w:t>
            </w:r>
            <w:r w:rsidR="00100FC3" w:rsidRPr="00985503">
              <w:rPr>
                <w:rFonts w:ascii="Arial" w:hAnsi="Arial" w:cs="Arial"/>
              </w:rPr>
              <w:t xml:space="preserve">13 </w:t>
            </w:r>
            <w:r w:rsidRPr="00985503">
              <w:rPr>
                <w:rFonts w:ascii="Arial" w:hAnsi="Arial" w:cs="Arial"/>
              </w:rPr>
              <w:t xml:space="preserve">(3) Satz 2 und (5) </w:t>
            </w:r>
            <w:proofErr w:type="spellStart"/>
            <w:r w:rsidRPr="00985503">
              <w:rPr>
                <w:rFonts w:ascii="Arial" w:hAnsi="Arial" w:cs="Arial"/>
              </w:rPr>
              <w:t>AMGVwV</w:t>
            </w:r>
            <w:proofErr w:type="spellEnd"/>
            <w:r w:rsidRPr="00985503">
              <w:rPr>
                <w:rFonts w:ascii="Arial" w:hAnsi="Arial" w:cs="Arial"/>
              </w:rPr>
              <w:t>:</w:t>
            </w:r>
          </w:p>
          <w:p w14:paraId="26E882C0" w14:textId="77777777" w:rsidR="00EF6639" w:rsidRPr="00985503" w:rsidRDefault="00EF6639" w:rsidP="00744E62">
            <w:pPr>
              <w:pStyle w:val="Listenabsatz"/>
              <w:widowControl w:val="0"/>
              <w:spacing w:after="60"/>
              <w:ind w:left="170"/>
              <w:contextualSpacing w:val="0"/>
              <w:jc w:val="both"/>
              <w:rPr>
                <w:rFonts w:ascii="Arial" w:hAnsi="Arial" w:cs="Arial"/>
                <w:i/>
                <w:sz w:val="18"/>
                <w:szCs w:val="18"/>
              </w:rPr>
            </w:pPr>
            <w:r w:rsidRPr="00985503">
              <w:rPr>
                <w:rFonts w:ascii="Arial" w:hAnsi="Arial" w:cs="Arial"/>
                <w:i/>
                <w:sz w:val="18"/>
                <w:szCs w:val="18"/>
              </w:rPr>
              <w:t>„Soweit es sich um gefälschte oder nicht zugelassene oder nicht registrierte Fertigarzneimittel handelt, unterrichtet die zuständige Behörde die jeweiligen Polizeidienststellen und, soweit Einfuhren betroffen sind, auch die betroffenen Zolldienststellen.“</w:t>
            </w:r>
          </w:p>
          <w:p w14:paraId="3070A958" w14:textId="0D737692" w:rsidR="00EF6639" w:rsidRPr="00985503" w:rsidRDefault="00EF6639" w:rsidP="00744E62">
            <w:pPr>
              <w:pStyle w:val="Listenabsatz"/>
              <w:widowControl w:val="0"/>
              <w:spacing w:after="60"/>
              <w:ind w:left="170"/>
              <w:contextualSpacing w:val="0"/>
              <w:jc w:val="both"/>
              <w:rPr>
                <w:rFonts w:ascii="Arial" w:hAnsi="Arial" w:cs="Arial"/>
                <w:i/>
                <w:sz w:val="18"/>
                <w:szCs w:val="18"/>
              </w:rPr>
            </w:pPr>
            <w:r w:rsidRPr="00985503">
              <w:rPr>
                <w:rFonts w:ascii="Arial" w:hAnsi="Arial" w:cs="Arial"/>
                <w:i/>
                <w:sz w:val="18"/>
                <w:szCs w:val="18"/>
              </w:rPr>
              <w:t>„Ergibt sich bei der Überwachung des Arzneimittelverkehrs der Verdacht einer Straftat, so ist die Sache der Staatsanwaltschaft zuzuleiten.“</w:t>
            </w:r>
          </w:p>
          <w:p w14:paraId="2198778A" w14:textId="7FA3EF40" w:rsidR="002359E9" w:rsidRPr="00985503" w:rsidRDefault="002359E9" w:rsidP="002359E9">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Analog kann die zuständige Behörde auch bei Tierarzneimitteln verfahren</w:t>
            </w:r>
          </w:p>
          <w:p w14:paraId="6D1D5BB3" w14:textId="7AF6FCBE" w:rsidR="00EF6639" w:rsidRPr="00985503" w:rsidRDefault="00EF6639" w:rsidP="00B65E0F">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Bei Grenzbezug informiert die erstinvolvierte Behörde zusätzlich das ZKA</w:t>
            </w:r>
          </w:p>
        </w:tc>
      </w:tr>
      <w:tr w:rsidR="00EF6639" w:rsidRPr="00985503" w14:paraId="441D39B4" w14:textId="77777777" w:rsidTr="00156778">
        <w:trPr>
          <w:jc w:val="center"/>
        </w:trPr>
        <w:tc>
          <w:tcPr>
            <w:tcW w:w="529" w:type="dxa"/>
          </w:tcPr>
          <w:p w14:paraId="1C0CE65C" w14:textId="51E52D9C"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4</w:t>
            </w:r>
            <w:r w:rsidR="00EF4A53" w:rsidRPr="00985503">
              <w:rPr>
                <w:rFonts w:ascii="Arial" w:hAnsi="Arial" w:cs="Arial"/>
                <w:b/>
                <w:sz w:val="20"/>
                <w:szCs w:val="20"/>
                <w:lang w:eastAsia="en-US"/>
              </w:rPr>
              <w:t>a/4b</w:t>
            </w:r>
          </w:p>
        </w:tc>
        <w:tc>
          <w:tcPr>
            <w:tcW w:w="1561" w:type="dxa"/>
          </w:tcPr>
          <w:p w14:paraId="35EE19CF" w14:textId="33C42834" w:rsidR="00EF6639" w:rsidRPr="00985503" w:rsidRDefault="00D9725D" w:rsidP="00744E62">
            <w:pPr>
              <w:widowControl w:val="0"/>
              <w:rPr>
                <w:rFonts w:ascii="Arial" w:hAnsi="Arial" w:cs="Arial"/>
                <w:sz w:val="20"/>
                <w:szCs w:val="20"/>
                <w:lang w:eastAsia="en-US"/>
              </w:rPr>
            </w:pPr>
            <w:r w:rsidRPr="00985503">
              <w:rPr>
                <w:rFonts w:ascii="Arial" w:hAnsi="Arial" w:cs="Arial"/>
                <w:sz w:val="20"/>
                <w:szCs w:val="20"/>
                <w:lang w:eastAsia="en-US"/>
              </w:rPr>
              <w:t>Verfahren über WGEO-</w:t>
            </w:r>
            <w:r w:rsidR="00EF6639" w:rsidRPr="00985503">
              <w:rPr>
                <w:rFonts w:ascii="Arial" w:hAnsi="Arial" w:cs="Arial"/>
                <w:sz w:val="20"/>
                <w:szCs w:val="20"/>
                <w:lang w:eastAsia="en-US"/>
              </w:rPr>
              <w:t>SPOC</w:t>
            </w:r>
          </w:p>
        </w:tc>
        <w:tc>
          <w:tcPr>
            <w:tcW w:w="6269" w:type="dxa"/>
          </w:tcPr>
          <w:p w14:paraId="51446733" w14:textId="77777777" w:rsidR="00B65E0F" w:rsidRPr="00985503" w:rsidRDefault="00EF4A53" w:rsidP="00B65E0F">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sofern ausländische Behörden zu unterrichten sind: in Absprache mit den Strafverfolgungsbehörden Information der BOB</w:t>
            </w:r>
          </w:p>
          <w:p w14:paraId="0A60F17F" w14:textId="5FC7787E" w:rsidR="00EF6639" w:rsidRPr="00985503" w:rsidRDefault="00EF6639" w:rsidP="00B65E0F">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 xml:space="preserve">Information der anderen Staaten erfolgt </w:t>
            </w:r>
            <w:r w:rsidR="00EF4A53" w:rsidRPr="00985503">
              <w:rPr>
                <w:rFonts w:ascii="Arial" w:hAnsi="Arial" w:cs="Arial"/>
              </w:rPr>
              <w:t xml:space="preserve">durch BOB </w:t>
            </w:r>
            <w:r w:rsidRPr="00985503">
              <w:rPr>
                <w:rFonts w:ascii="Arial" w:hAnsi="Arial" w:cs="Arial"/>
              </w:rPr>
              <w:t>über den WGEO-Verteiler</w:t>
            </w:r>
          </w:p>
        </w:tc>
      </w:tr>
      <w:tr w:rsidR="00EF6639" w:rsidRPr="00985503" w14:paraId="778C5784" w14:textId="77777777" w:rsidTr="00156778">
        <w:trPr>
          <w:jc w:val="center"/>
        </w:trPr>
        <w:tc>
          <w:tcPr>
            <w:tcW w:w="529" w:type="dxa"/>
          </w:tcPr>
          <w:p w14:paraId="303B7A72"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5</w:t>
            </w:r>
          </w:p>
        </w:tc>
        <w:tc>
          <w:tcPr>
            <w:tcW w:w="1561" w:type="dxa"/>
          </w:tcPr>
          <w:p w14:paraId="74D528E6" w14:textId="11071A0F" w:rsidR="00EF6639" w:rsidRPr="00985503" w:rsidRDefault="00D9725D" w:rsidP="00744E62">
            <w:pPr>
              <w:widowControl w:val="0"/>
              <w:rPr>
                <w:rFonts w:ascii="Arial" w:hAnsi="Arial" w:cs="Arial"/>
                <w:sz w:val="20"/>
                <w:szCs w:val="20"/>
                <w:lang w:eastAsia="en-US"/>
              </w:rPr>
            </w:pPr>
            <w:r w:rsidRPr="00985503">
              <w:rPr>
                <w:rFonts w:ascii="Arial" w:hAnsi="Arial" w:cs="Arial"/>
                <w:sz w:val="20"/>
                <w:szCs w:val="20"/>
                <w:lang w:eastAsia="en-US"/>
              </w:rPr>
              <w:t>Fälschungs</w:t>
            </w:r>
            <w:r w:rsidR="00EF6639" w:rsidRPr="00985503">
              <w:rPr>
                <w:rFonts w:ascii="Arial" w:hAnsi="Arial" w:cs="Arial"/>
                <w:sz w:val="20"/>
                <w:szCs w:val="20"/>
                <w:lang w:eastAsia="en-US"/>
              </w:rPr>
              <w:t>hinweis</w:t>
            </w:r>
          </w:p>
        </w:tc>
        <w:tc>
          <w:tcPr>
            <w:tcW w:w="6269" w:type="dxa"/>
          </w:tcPr>
          <w:p w14:paraId="308EF651"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Festlegung durch erstinvolvierte Behörde anhand der gegebenen Datenlage</w:t>
            </w:r>
          </w:p>
        </w:tc>
      </w:tr>
      <w:tr w:rsidR="00EF6639" w:rsidRPr="00985503" w14:paraId="65DB14D9" w14:textId="77777777" w:rsidTr="00156778">
        <w:trPr>
          <w:jc w:val="center"/>
        </w:trPr>
        <w:tc>
          <w:tcPr>
            <w:tcW w:w="529" w:type="dxa"/>
          </w:tcPr>
          <w:p w14:paraId="5E0657D7"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6</w:t>
            </w:r>
          </w:p>
        </w:tc>
        <w:tc>
          <w:tcPr>
            <w:tcW w:w="1561" w:type="dxa"/>
          </w:tcPr>
          <w:p w14:paraId="3464BABB" w14:textId="2CFCF54A" w:rsidR="00EF6639" w:rsidRPr="00985503" w:rsidRDefault="00D9725D" w:rsidP="00744E62">
            <w:pPr>
              <w:widowControl w:val="0"/>
              <w:rPr>
                <w:rFonts w:ascii="Arial" w:hAnsi="Arial" w:cs="Arial"/>
                <w:sz w:val="20"/>
                <w:szCs w:val="20"/>
                <w:lang w:eastAsia="en-US"/>
              </w:rPr>
            </w:pPr>
            <w:r w:rsidRPr="00985503">
              <w:rPr>
                <w:rFonts w:ascii="Arial" w:hAnsi="Arial" w:cs="Arial"/>
                <w:sz w:val="20"/>
                <w:szCs w:val="20"/>
                <w:lang w:eastAsia="en-US"/>
              </w:rPr>
              <w:t>Fälschung</w:t>
            </w:r>
            <w:r w:rsidR="00EF6639" w:rsidRPr="00985503">
              <w:rPr>
                <w:rFonts w:ascii="Arial" w:hAnsi="Arial" w:cs="Arial"/>
                <w:sz w:val="20"/>
                <w:szCs w:val="20"/>
                <w:lang w:eastAsia="en-US"/>
              </w:rPr>
              <w:t>?</w:t>
            </w:r>
          </w:p>
        </w:tc>
        <w:tc>
          <w:tcPr>
            <w:tcW w:w="6269" w:type="dxa"/>
          </w:tcPr>
          <w:p w14:paraId="175C79CB" w14:textId="77777777"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(erste) Entscheidungsfindung und Einordnung der Meldung – 4 Möglichkeiten:</w:t>
            </w:r>
          </w:p>
          <w:p w14:paraId="51B91CC3" w14:textId="4DD33D84" w:rsidR="00EF6639" w:rsidRPr="00985503" w:rsidRDefault="00EF6639" w:rsidP="00AD0DD7">
            <w:pPr>
              <w:pStyle w:val="Listenabsatz"/>
              <w:widowControl w:val="0"/>
              <w:numPr>
                <w:ilvl w:val="1"/>
                <w:numId w:val="37"/>
              </w:numPr>
              <w:spacing w:after="60"/>
              <w:ind w:left="340" w:hanging="170"/>
              <w:contextualSpacing w:val="0"/>
              <w:rPr>
                <w:rFonts w:ascii="Arial" w:hAnsi="Arial" w:cs="Arial"/>
              </w:rPr>
            </w:pPr>
            <w:r w:rsidRPr="00985503">
              <w:rPr>
                <w:rFonts w:ascii="Arial" w:hAnsi="Arial" w:cs="Arial"/>
              </w:rPr>
              <w:t>bestätigte Fäl</w:t>
            </w:r>
            <w:r w:rsidR="00AD0DD7" w:rsidRPr="00985503">
              <w:rPr>
                <w:rFonts w:ascii="Arial" w:hAnsi="Arial" w:cs="Arial"/>
              </w:rPr>
              <w:t>schung (</w:t>
            </w:r>
            <w:proofErr w:type="spellStart"/>
            <w:r w:rsidR="00AD0DD7" w:rsidRPr="00985503">
              <w:rPr>
                <w:rFonts w:ascii="Arial" w:hAnsi="Arial" w:cs="Arial"/>
              </w:rPr>
              <w:t>verified</w:t>
            </w:r>
            <w:proofErr w:type="spellEnd"/>
            <w:r w:rsidR="00AD0DD7" w:rsidRPr="00985503">
              <w:rPr>
                <w:rFonts w:ascii="Arial" w:hAnsi="Arial" w:cs="Arial"/>
              </w:rPr>
              <w:t xml:space="preserve"> </w:t>
            </w:r>
            <w:proofErr w:type="spellStart"/>
            <w:r w:rsidR="00AD0DD7" w:rsidRPr="00985503">
              <w:rPr>
                <w:rFonts w:ascii="Arial" w:hAnsi="Arial" w:cs="Arial"/>
              </w:rPr>
              <w:t>falsification</w:t>
            </w:r>
            <w:proofErr w:type="spellEnd"/>
            <w:r w:rsidR="00AD0DD7" w:rsidRPr="00985503">
              <w:rPr>
                <w:rFonts w:ascii="Arial" w:hAnsi="Arial" w:cs="Arial"/>
              </w:rPr>
              <w:t xml:space="preserve">) </w:t>
            </w:r>
            <w:r w:rsidRPr="00985503">
              <w:rPr>
                <w:rFonts w:ascii="Arial" w:hAnsi="Arial" w:cs="Arial"/>
                <w:b/>
              </w:rPr>
              <w:t>→ Nr. 7</w:t>
            </w:r>
          </w:p>
          <w:p w14:paraId="0706FEB3" w14:textId="58F9F290" w:rsidR="00AD0DD7" w:rsidRPr="00985503" w:rsidRDefault="00EF6639" w:rsidP="00B65E0F">
            <w:pPr>
              <w:pStyle w:val="Listenabsatz"/>
              <w:widowControl w:val="0"/>
              <w:numPr>
                <w:ilvl w:val="1"/>
                <w:numId w:val="37"/>
              </w:numPr>
              <w:spacing w:after="60"/>
              <w:ind w:left="340" w:hanging="170"/>
              <w:contextualSpacing w:val="0"/>
              <w:rPr>
                <w:rFonts w:ascii="Arial" w:hAnsi="Arial" w:cs="Arial"/>
              </w:rPr>
            </w:pPr>
            <w:r w:rsidRPr="00985503">
              <w:rPr>
                <w:rFonts w:ascii="Arial" w:hAnsi="Arial" w:cs="Arial"/>
              </w:rPr>
              <w:t>begründeter Fälschungsverdacht (</w:t>
            </w:r>
            <w:proofErr w:type="spellStart"/>
            <w:r w:rsidR="00B65E0F" w:rsidRPr="00985503">
              <w:rPr>
                <w:rFonts w:ascii="Arial" w:hAnsi="Arial" w:cs="Arial"/>
              </w:rPr>
              <w:t>reasonably</w:t>
            </w:r>
            <w:proofErr w:type="spellEnd"/>
            <w:r w:rsidR="00B65E0F" w:rsidRPr="00985503">
              <w:rPr>
                <w:rFonts w:ascii="Arial" w:hAnsi="Arial" w:cs="Arial"/>
              </w:rPr>
              <w:t xml:space="preserve"> </w:t>
            </w:r>
            <w:proofErr w:type="spellStart"/>
            <w:r w:rsidRPr="00985503">
              <w:rPr>
                <w:rFonts w:ascii="Arial" w:hAnsi="Arial" w:cs="Arial"/>
              </w:rPr>
              <w:t>suspected</w:t>
            </w:r>
            <w:proofErr w:type="spellEnd"/>
            <w:r w:rsidRPr="00985503">
              <w:rPr>
                <w:rFonts w:ascii="Arial" w:hAnsi="Arial" w:cs="Arial"/>
              </w:rPr>
              <w:t xml:space="preserve"> </w:t>
            </w:r>
            <w:proofErr w:type="spellStart"/>
            <w:r w:rsidRPr="00985503">
              <w:rPr>
                <w:rFonts w:ascii="Arial" w:hAnsi="Arial" w:cs="Arial"/>
              </w:rPr>
              <w:t>falsification</w:t>
            </w:r>
            <w:proofErr w:type="spellEnd"/>
            <w:r w:rsidRPr="00985503">
              <w:rPr>
                <w:rFonts w:ascii="Arial" w:hAnsi="Arial" w:cs="Arial"/>
              </w:rPr>
              <w:t>)</w:t>
            </w:r>
          </w:p>
          <w:p w14:paraId="459151A3" w14:textId="4988252D" w:rsidR="00EF6639" w:rsidRPr="00985503" w:rsidRDefault="00EF6639" w:rsidP="00AD0DD7">
            <w:pPr>
              <w:pStyle w:val="Listenabsatz"/>
              <w:widowControl w:val="0"/>
              <w:spacing w:after="60"/>
              <w:ind w:left="340"/>
              <w:contextualSpacing w:val="0"/>
              <w:rPr>
                <w:rFonts w:ascii="Arial" w:hAnsi="Arial" w:cs="Arial"/>
              </w:rPr>
            </w:pPr>
            <w:r w:rsidRPr="00985503">
              <w:rPr>
                <w:rFonts w:ascii="Arial" w:hAnsi="Arial" w:cs="Arial"/>
                <w:b/>
              </w:rPr>
              <w:t>→ Nr. 7</w:t>
            </w:r>
          </w:p>
          <w:p w14:paraId="72F5AA29" w14:textId="41C9C6E9" w:rsidR="00EF6639" w:rsidRPr="00985503" w:rsidRDefault="00EF6639" w:rsidP="00AD0DD7">
            <w:pPr>
              <w:pStyle w:val="Listenabsatz"/>
              <w:widowControl w:val="0"/>
              <w:numPr>
                <w:ilvl w:val="1"/>
                <w:numId w:val="37"/>
              </w:numPr>
              <w:spacing w:after="60"/>
              <w:ind w:left="340" w:hanging="170"/>
              <w:contextualSpacing w:val="0"/>
              <w:rPr>
                <w:rFonts w:ascii="Arial" w:hAnsi="Arial" w:cs="Arial"/>
              </w:rPr>
            </w:pPr>
            <w:r w:rsidRPr="00985503">
              <w:rPr>
                <w:rFonts w:ascii="Arial" w:hAnsi="Arial" w:cs="Arial"/>
              </w:rPr>
              <w:t>Hinweis auf eine Fälschung (</w:t>
            </w:r>
            <w:proofErr w:type="spellStart"/>
            <w:r w:rsidRPr="00985503">
              <w:rPr>
                <w:rFonts w:ascii="Arial" w:hAnsi="Arial" w:cs="Arial"/>
              </w:rPr>
              <w:t>assumed</w:t>
            </w:r>
            <w:proofErr w:type="spellEnd"/>
            <w:r w:rsidRPr="00985503">
              <w:rPr>
                <w:rFonts w:ascii="Arial" w:hAnsi="Arial" w:cs="Arial"/>
              </w:rPr>
              <w:t xml:space="preserve"> </w:t>
            </w:r>
            <w:proofErr w:type="spellStart"/>
            <w:r w:rsidRPr="00985503">
              <w:rPr>
                <w:rFonts w:ascii="Arial" w:hAnsi="Arial" w:cs="Arial"/>
              </w:rPr>
              <w:t>falsification</w:t>
            </w:r>
            <w:proofErr w:type="spellEnd"/>
            <w:r w:rsidRPr="00985503">
              <w:rPr>
                <w:rFonts w:ascii="Arial" w:hAnsi="Arial" w:cs="Arial"/>
              </w:rPr>
              <w:t>)</w:t>
            </w:r>
            <w:r w:rsidR="00AD0DD7" w:rsidRPr="00985503">
              <w:rPr>
                <w:rFonts w:ascii="Arial" w:hAnsi="Arial" w:cs="Arial"/>
              </w:rPr>
              <w:t xml:space="preserve"> </w:t>
            </w:r>
            <w:r w:rsidRPr="00985503">
              <w:rPr>
                <w:rFonts w:ascii="Arial" w:hAnsi="Arial" w:cs="Arial"/>
                <w:b/>
              </w:rPr>
              <w:t>→ Nr. 5</w:t>
            </w:r>
          </w:p>
          <w:p w14:paraId="3ED0A873" w14:textId="5C23C8B7" w:rsidR="00EF6639" w:rsidRPr="00985503" w:rsidRDefault="00EF6639" w:rsidP="00AD0DD7">
            <w:pPr>
              <w:pStyle w:val="Listenabsatz"/>
              <w:widowControl w:val="0"/>
              <w:numPr>
                <w:ilvl w:val="1"/>
                <w:numId w:val="37"/>
              </w:numPr>
              <w:spacing w:after="60"/>
              <w:ind w:left="340" w:hanging="170"/>
              <w:contextualSpacing w:val="0"/>
              <w:rPr>
                <w:rFonts w:ascii="Arial" w:hAnsi="Arial" w:cs="Arial"/>
              </w:rPr>
            </w:pPr>
            <w:r w:rsidRPr="00985503">
              <w:rPr>
                <w:rFonts w:ascii="Arial" w:hAnsi="Arial" w:cs="Arial"/>
              </w:rPr>
              <w:t>kein Hinweis auf eine Fälschung = keine Fälschung</w:t>
            </w:r>
            <w:r w:rsidRPr="00985503">
              <w:rPr>
                <w:rFonts w:ascii="Arial" w:hAnsi="Arial" w:cs="Arial"/>
              </w:rPr>
              <w:tab/>
            </w:r>
            <w:r w:rsidRPr="00985503">
              <w:rPr>
                <w:rFonts w:ascii="Arial" w:hAnsi="Arial" w:cs="Arial"/>
                <w:b/>
              </w:rPr>
              <w:t>→ Nr. 8</w:t>
            </w:r>
          </w:p>
        </w:tc>
      </w:tr>
      <w:tr w:rsidR="00EF6639" w:rsidRPr="00985503" w14:paraId="3C5FA085" w14:textId="77777777" w:rsidTr="00156778">
        <w:trPr>
          <w:jc w:val="center"/>
        </w:trPr>
        <w:tc>
          <w:tcPr>
            <w:tcW w:w="529" w:type="dxa"/>
          </w:tcPr>
          <w:p w14:paraId="20BBB734"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7</w:t>
            </w:r>
          </w:p>
        </w:tc>
        <w:tc>
          <w:tcPr>
            <w:tcW w:w="1561" w:type="dxa"/>
          </w:tcPr>
          <w:p w14:paraId="5C700EB8" w14:textId="77777777"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Fälschung</w:t>
            </w:r>
          </w:p>
        </w:tc>
        <w:tc>
          <w:tcPr>
            <w:tcW w:w="6269" w:type="dxa"/>
          </w:tcPr>
          <w:p w14:paraId="51F197F6"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Festlegung durch erstinvolvierte Behörde anhand der gegebenen Datenlage</w:t>
            </w:r>
          </w:p>
        </w:tc>
      </w:tr>
      <w:tr w:rsidR="00EF6639" w:rsidRPr="00985503" w14:paraId="294EAE72" w14:textId="77777777" w:rsidTr="00156778">
        <w:trPr>
          <w:jc w:val="center"/>
        </w:trPr>
        <w:tc>
          <w:tcPr>
            <w:tcW w:w="529" w:type="dxa"/>
          </w:tcPr>
          <w:p w14:paraId="3B9DD43A"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8</w:t>
            </w:r>
          </w:p>
        </w:tc>
        <w:tc>
          <w:tcPr>
            <w:tcW w:w="1561" w:type="dxa"/>
          </w:tcPr>
          <w:p w14:paraId="30E37A9B" w14:textId="2FFFBC73"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keine Fä</w:t>
            </w:r>
            <w:r w:rsidR="00D9725D" w:rsidRPr="00985503">
              <w:rPr>
                <w:rFonts w:ascii="Arial" w:hAnsi="Arial" w:cs="Arial"/>
                <w:sz w:val="20"/>
                <w:szCs w:val="20"/>
                <w:lang w:eastAsia="en-US"/>
              </w:rPr>
              <w:t>l</w:t>
            </w:r>
            <w:r w:rsidRPr="00985503">
              <w:rPr>
                <w:rFonts w:ascii="Arial" w:hAnsi="Arial" w:cs="Arial"/>
                <w:sz w:val="20"/>
                <w:szCs w:val="20"/>
                <w:lang w:eastAsia="en-US"/>
              </w:rPr>
              <w:t>schung</w:t>
            </w:r>
          </w:p>
        </w:tc>
        <w:tc>
          <w:tcPr>
            <w:tcW w:w="6269" w:type="dxa"/>
          </w:tcPr>
          <w:p w14:paraId="21E3555E"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Festlegung durch erstinvolvierte Behörde anhand der gegebenen Datenlage</w:t>
            </w:r>
          </w:p>
        </w:tc>
      </w:tr>
      <w:tr w:rsidR="00EF6639" w:rsidRPr="00985503" w14:paraId="7EB8B924" w14:textId="77777777" w:rsidTr="00156778">
        <w:trPr>
          <w:jc w:val="center"/>
        </w:trPr>
        <w:tc>
          <w:tcPr>
            <w:tcW w:w="529" w:type="dxa"/>
          </w:tcPr>
          <w:p w14:paraId="4A872733"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9</w:t>
            </w:r>
          </w:p>
        </w:tc>
        <w:tc>
          <w:tcPr>
            <w:tcW w:w="1561" w:type="dxa"/>
          </w:tcPr>
          <w:p w14:paraId="3DF7BCEC" w14:textId="04655B93" w:rsidR="00EF6639" w:rsidRPr="00985503" w:rsidRDefault="00EF6639" w:rsidP="00B65E0F">
            <w:pPr>
              <w:widowControl w:val="0"/>
              <w:rPr>
                <w:rFonts w:ascii="Arial" w:hAnsi="Arial" w:cs="Arial"/>
                <w:sz w:val="20"/>
                <w:szCs w:val="20"/>
                <w:lang w:val="en-US" w:eastAsia="en-US"/>
              </w:rPr>
            </w:pPr>
            <w:r w:rsidRPr="00985503">
              <w:rPr>
                <w:rFonts w:ascii="Arial" w:hAnsi="Arial" w:cs="Arial"/>
                <w:sz w:val="20"/>
                <w:szCs w:val="20"/>
                <w:lang w:val="en-US" w:eastAsia="en-US"/>
              </w:rPr>
              <w:t>RAN Falsification (</w:t>
            </w:r>
            <w:r w:rsidR="00B65E0F" w:rsidRPr="00985503">
              <w:rPr>
                <w:rFonts w:ascii="Arial" w:hAnsi="Arial" w:cs="Arial"/>
                <w:sz w:val="20"/>
                <w:szCs w:val="20"/>
                <w:lang w:val="en-US" w:eastAsia="en-US"/>
              </w:rPr>
              <w:t>reasonably suspected/v</w:t>
            </w:r>
            <w:r w:rsidRPr="00985503">
              <w:rPr>
                <w:rFonts w:ascii="Arial" w:hAnsi="Arial" w:cs="Arial"/>
                <w:sz w:val="20"/>
                <w:szCs w:val="20"/>
                <w:lang w:val="en-US" w:eastAsia="en-US"/>
              </w:rPr>
              <w:t>erified)</w:t>
            </w:r>
          </w:p>
        </w:tc>
        <w:tc>
          <w:tcPr>
            <w:tcW w:w="6269" w:type="dxa"/>
          </w:tcPr>
          <w:p w14:paraId="64178B10" w14:textId="4DCCAFAF"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Ausstellen des RAN-Formulars und Auswahl „</w:t>
            </w:r>
            <w:proofErr w:type="spellStart"/>
            <w:r w:rsidRPr="00985503">
              <w:rPr>
                <w:rFonts w:ascii="Arial" w:hAnsi="Arial" w:cs="Arial"/>
              </w:rPr>
              <w:t>reasonably</w:t>
            </w:r>
            <w:proofErr w:type="spellEnd"/>
            <w:r w:rsidRPr="00985503">
              <w:rPr>
                <w:rFonts w:ascii="Arial" w:hAnsi="Arial" w:cs="Arial"/>
              </w:rPr>
              <w:t xml:space="preserve"> </w:t>
            </w:r>
            <w:proofErr w:type="spellStart"/>
            <w:r w:rsidRPr="00985503">
              <w:rPr>
                <w:rFonts w:ascii="Arial" w:hAnsi="Arial" w:cs="Arial"/>
              </w:rPr>
              <w:t>suspected</w:t>
            </w:r>
            <w:proofErr w:type="spellEnd"/>
            <w:r w:rsidRPr="00985503">
              <w:rPr>
                <w:rFonts w:ascii="Arial" w:hAnsi="Arial" w:cs="Arial"/>
              </w:rPr>
              <w:t xml:space="preserve"> </w:t>
            </w:r>
            <w:proofErr w:type="spellStart"/>
            <w:r w:rsidRPr="00985503">
              <w:rPr>
                <w:rFonts w:ascii="Arial" w:hAnsi="Arial" w:cs="Arial"/>
              </w:rPr>
              <w:t>falsification</w:t>
            </w:r>
            <w:proofErr w:type="spellEnd"/>
            <w:r w:rsidRPr="00985503">
              <w:rPr>
                <w:rFonts w:ascii="Arial" w:hAnsi="Arial" w:cs="Arial"/>
              </w:rPr>
              <w:t>“ (</w:t>
            </w:r>
            <w:r w:rsidR="002359E9" w:rsidRPr="00985503">
              <w:rPr>
                <w:rFonts w:ascii="Arial" w:hAnsi="Arial" w:cs="Arial"/>
              </w:rPr>
              <w:t>=</w:t>
            </w:r>
            <w:r w:rsidR="00D9725D" w:rsidRPr="00985503">
              <w:rPr>
                <w:rFonts w:ascii="Arial" w:hAnsi="Arial" w:cs="Arial"/>
              </w:rPr>
              <w:t xml:space="preserve"> begründeter Verdacht/</w:t>
            </w:r>
            <w:r w:rsidRPr="00985503">
              <w:rPr>
                <w:rFonts w:ascii="Arial" w:hAnsi="Arial" w:cs="Arial"/>
              </w:rPr>
              <w:t xml:space="preserve">hinreichender Tatverdacht) </w:t>
            </w:r>
            <w:r w:rsidRPr="00985503">
              <w:rPr>
                <w:rFonts w:ascii="Arial" w:hAnsi="Arial" w:cs="Arial"/>
                <w:noProof/>
              </w:rPr>
              <w:t>oder</w:t>
            </w:r>
            <w:r w:rsidRPr="00985503">
              <w:rPr>
                <w:rFonts w:ascii="Arial" w:hAnsi="Arial" w:cs="Arial"/>
              </w:rPr>
              <w:t xml:space="preserve"> „</w:t>
            </w:r>
            <w:proofErr w:type="spellStart"/>
            <w:r w:rsidRPr="00985503">
              <w:rPr>
                <w:rFonts w:ascii="Arial" w:hAnsi="Arial" w:cs="Arial"/>
              </w:rPr>
              <w:t>verified</w:t>
            </w:r>
            <w:proofErr w:type="spellEnd"/>
            <w:r w:rsidRPr="00985503">
              <w:rPr>
                <w:rFonts w:ascii="Arial" w:hAnsi="Arial" w:cs="Arial"/>
              </w:rPr>
              <w:t xml:space="preserve"> </w:t>
            </w:r>
            <w:proofErr w:type="spellStart"/>
            <w:r w:rsidRPr="00985503">
              <w:rPr>
                <w:rFonts w:ascii="Arial" w:hAnsi="Arial" w:cs="Arial"/>
              </w:rPr>
              <w:t>falsification</w:t>
            </w:r>
            <w:proofErr w:type="spellEnd"/>
            <w:r w:rsidRPr="00985503">
              <w:rPr>
                <w:rFonts w:ascii="Arial" w:hAnsi="Arial" w:cs="Arial"/>
              </w:rPr>
              <w:t>“ (</w:t>
            </w:r>
            <w:r w:rsidR="002359E9" w:rsidRPr="00985503">
              <w:rPr>
                <w:rFonts w:ascii="Arial" w:hAnsi="Arial" w:cs="Arial"/>
              </w:rPr>
              <w:t>=</w:t>
            </w:r>
            <w:r w:rsidRPr="00985503">
              <w:rPr>
                <w:rFonts w:ascii="Arial" w:hAnsi="Arial" w:cs="Arial"/>
              </w:rPr>
              <w:t xml:space="preserve"> bestätigt) durch erstinvolvierte Behörde bzw. durch BOBs sofern MAH außerhalb DE [</w:t>
            </w:r>
            <w:r w:rsidR="003724FC" w:rsidRPr="00985503">
              <w:rPr>
                <w:rFonts w:ascii="Arial" w:hAnsi="Arial" w:cs="Arial"/>
              </w:rPr>
              <w:t>für</w:t>
            </w:r>
            <w:r w:rsidRPr="00985503">
              <w:rPr>
                <w:rFonts w:ascii="Arial" w:hAnsi="Arial" w:cs="Arial"/>
              </w:rPr>
              <w:t xml:space="preserve"> den Fall, </w:t>
            </w:r>
            <w:r w:rsidR="003724FC" w:rsidRPr="00985503">
              <w:rPr>
                <w:rFonts w:ascii="Arial" w:hAnsi="Arial" w:cs="Arial"/>
              </w:rPr>
              <w:t xml:space="preserve">dass das </w:t>
            </w:r>
            <w:r w:rsidRPr="00985503">
              <w:rPr>
                <w:rFonts w:ascii="Arial" w:hAnsi="Arial" w:cs="Arial"/>
              </w:rPr>
              <w:t>Ausstellen der RAN nach Nr. 24 des Schemas notwendig wird]</w:t>
            </w:r>
          </w:p>
          <w:p w14:paraId="763EE323" w14:textId="442402F1"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 xml:space="preserve">bei einer bestätigten Fälschung </w:t>
            </w:r>
            <w:r w:rsidR="002359E9" w:rsidRPr="00985503">
              <w:rPr>
                <w:rFonts w:ascii="Arial" w:hAnsi="Arial" w:cs="Arial"/>
              </w:rPr>
              <w:t xml:space="preserve">ist </w:t>
            </w:r>
            <w:r w:rsidRPr="00985503">
              <w:rPr>
                <w:rFonts w:ascii="Arial" w:hAnsi="Arial" w:cs="Arial"/>
              </w:rPr>
              <w:t xml:space="preserve">der Hinweis „FOR YOUR INFORMATION“ </w:t>
            </w:r>
            <w:r w:rsidR="002359E9" w:rsidRPr="00985503">
              <w:rPr>
                <w:rFonts w:ascii="Arial" w:hAnsi="Arial" w:cs="Arial"/>
              </w:rPr>
              <w:t xml:space="preserve">im Formular </w:t>
            </w:r>
            <w:r w:rsidRPr="00985503">
              <w:rPr>
                <w:rFonts w:ascii="Arial" w:hAnsi="Arial" w:cs="Arial"/>
              </w:rPr>
              <w:t>zu löschen</w:t>
            </w:r>
          </w:p>
          <w:p w14:paraId="659CBF5B" w14:textId="77777777"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Ausstellung erfolgt in englischer Sprache</w:t>
            </w:r>
          </w:p>
          <w:p w14:paraId="4965F9D3" w14:textId="4044FEE5" w:rsidR="00EF6639" w:rsidRPr="00985503" w:rsidRDefault="00EF6639" w:rsidP="00B65E0F">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 xml:space="preserve">Sofern die Bewertung ergibt, dass ein Risiko der Klasse I oder II vorliegt, </w:t>
            </w:r>
            <w:r w:rsidR="00B65E0F" w:rsidRPr="00985503">
              <w:rPr>
                <w:rFonts w:ascii="Arial" w:hAnsi="Arial" w:cs="Arial"/>
              </w:rPr>
              <w:t>ist nach VAW 121111 fortzufahren. Bei Verwendung des Formulars 121111_F02 ist die Referenznummer der ursprünglichen Meldung über die Fälschung im Formular 121111_F02 anzugeben, z. B. als Ergänzung im Feld „</w:t>
            </w:r>
            <w:proofErr w:type="spellStart"/>
            <w:r w:rsidR="00B65E0F" w:rsidRPr="00985503">
              <w:rPr>
                <w:rFonts w:ascii="Arial" w:hAnsi="Arial" w:cs="Arial"/>
              </w:rPr>
              <w:t>Reason</w:t>
            </w:r>
            <w:proofErr w:type="spellEnd"/>
            <w:r w:rsidR="00B65E0F" w:rsidRPr="00985503">
              <w:rPr>
                <w:rFonts w:ascii="Arial" w:hAnsi="Arial" w:cs="Arial"/>
              </w:rPr>
              <w:t>“.</w:t>
            </w:r>
          </w:p>
          <w:p w14:paraId="42E344A1" w14:textId="4FFF2833" w:rsidR="00EF6639" w:rsidRPr="00985503" w:rsidRDefault="00EF6639" w:rsidP="003E7C55">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Es kann vorkommen, dass nicht alle im RAN-Formular anzugeben</w:t>
            </w:r>
            <w:r w:rsidRPr="00985503">
              <w:rPr>
                <w:rFonts w:ascii="Arial" w:hAnsi="Arial" w:cs="Arial"/>
              </w:rPr>
              <w:lastRenderedPageBreak/>
              <w:t>den Informationen zum Zeitpunkt des Ausstellens der Meldung vorliegen – dies steht der Erstellung und Weiterleitung der Rapid-Alert Meldung nicht entgegen. Fehlende Informationen können zu einem späteren Zeitpunkt in Form einer Follow-</w:t>
            </w:r>
            <w:proofErr w:type="spellStart"/>
            <w:r w:rsidRPr="00985503">
              <w:rPr>
                <w:rFonts w:ascii="Arial" w:hAnsi="Arial" w:cs="Arial"/>
              </w:rPr>
              <w:t>up</w:t>
            </w:r>
            <w:proofErr w:type="spellEnd"/>
            <w:r w:rsidRPr="00985503">
              <w:rPr>
                <w:rFonts w:ascii="Arial" w:hAnsi="Arial" w:cs="Arial"/>
              </w:rPr>
              <w:t xml:space="preserve"> Meldung zu diesem Fall nachgereicht werden.</w:t>
            </w:r>
          </w:p>
          <w:p w14:paraId="23CCB140" w14:textId="0CDD9EE0" w:rsidR="00D02B9E" w:rsidRPr="00985503" w:rsidRDefault="00B65E0F" w:rsidP="00B65E0F">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 xml:space="preserve">Die </w:t>
            </w:r>
            <w:r w:rsidR="000203E9" w:rsidRPr="00985503">
              <w:rPr>
                <w:rFonts w:ascii="Arial" w:hAnsi="Arial" w:cs="Arial"/>
              </w:rPr>
              <w:t>Angabe</w:t>
            </w:r>
            <w:r w:rsidR="00205F1A" w:rsidRPr="00985503">
              <w:rPr>
                <w:rFonts w:ascii="Arial" w:hAnsi="Arial" w:cs="Arial"/>
              </w:rPr>
              <w:t xml:space="preserve"> eine</w:t>
            </w:r>
            <w:r w:rsidR="000203E9" w:rsidRPr="00985503">
              <w:rPr>
                <w:rFonts w:ascii="Arial" w:hAnsi="Arial" w:cs="Arial"/>
              </w:rPr>
              <w:t>r</w:t>
            </w:r>
            <w:r w:rsidR="00205F1A" w:rsidRPr="00985503">
              <w:rPr>
                <w:rFonts w:ascii="Arial" w:hAnsi="Arial" w:cs="Arial"/>
              </w:rPr>
              <w:t xml:space="preserve"> eindeutige</w:t>
            </w:r>
            <w:r w:rsidR="000203E9" w:rsidRPr="00985503">
              <w:rPr>
                <w:rFonts w:ascii="Arial" w:hAnsi="Arial" w:cs="Arial"/>
              </w:rPr>
              <w:t>n</w:t>
            </w:r>
            <w:r w:rsidR="00205F1A" w:rsidRPr="00985503">
              <w:rPr>
                <w:rFonts w:ascii="Arial" w:hAnsi="Arial" w:cs="Arial"/>
              </w:rPr>
              <w:t xml:space="preserve"> Referenznummer (engl. ‚Reference </w:t>
            </w:r>
            <w:proofErr w:type="spellStart"/>
            <w:r w:rsidR="00205F1A" w:rsidRPr="00985503">
              <w:rPr>
                <w:rFonts w:ascii="Arial" w:hAnsi="Arial" w:cs="Arial"/>
              </w:rPr>
              <w:t>Number</w:t>
            </w:r>
            <w:proofErr w:type="spellEnd"/>
            <w:r w:rsidR="00205F1A" w:rsidRPr="00985503">
              <w:rPr>
                <w:rFonts w:ascii="Arial" w:hAnsi="Arial" w:cs="Arial"/>
              </w:rPr>
              <w:t>‘)</w:t>
            </w:r>
            <w:r w:rsidR="000203E9" w:rsidRPr="00985503">
              <w:rPr>
                <w:rFonts w:ascii="Arial" w:hAnsi="Arial" w:cs="Arial"/>
              </w:rPr>
              <w:t xml:space="preserve"> in der Rapid-Alert-</w:t>
            </w:r>
            <w:proofErr w:type="spellStart"/>
            <w:r w:rsidR="000203E9" w:rsidRPr="00985503">
              <w:rPr>
                <w:rFonts w:ascii="Arial" w:hAnsi="Arial" w:cs="Arial"/>
              </w:rPr>
              <w:t>Notification</w:t>
            </w:r>
            <w:proofErr w:type="spellEnd"/>
            <w:r w:rsidR="000203E9" w:rsidRPr="00985503">
              <w:rPr>
                <w:rFonts w:ascii="Arial" w:hAnsi="Arial" w:cs="Arial"/>
              </w:rPr>
              <w:t xml:space="preserve"> </w:t>
            </w:r>
            <w:r w:rsidRPr="00985503">
              <w:rPr>
                <w:rFonts w:ascii="Arial" w:hAnsi="Arial" w:cs="Arial"/>
              </w:rPr>
              <w:t xml:space="preserve">erfolgt, </w:t>
            </w:r>
            <w:r w:rsidR="00E55C90" w:rsidRPr="00985503">
              <w:rPr>
                <w:rFonts w:ascii="Arial" w:hAnsi="Arial" w:cs="Arial"/>
              </w:rPr>
              <w:t>wie in der VAW beschrieben</w:t>
            </w:r>
            <w:r w:rsidRPr="00985503">
              <w:rPr>
                <w:rFonts w:ascii="Arial" w:hAnsi="Arial" w:cs="Arial"/>
              </w:rPr>
              <w:t>. Die Referenznummer</w:t>
            </w:r>
            <w:r w:rsidR="00D02B9E" w:rsidRPr="00985503">
              <w:rPr>
                <w:rFonts w:ascii="Arial" w:hAnsi="Arial" w:cs="Arial"/>
              </w:rPr>
              <w:t xml:space="preserve"> ist bei jeder weiteren Kommunikation anzugeben.</w:t>
            </w:r>
          </w:p>
        </w:tc>
      </w:tr>
      <w:tr w:rsidR="00EF6639" w:rsidRPr="00985503" w14:paraId="5E423D72" w14:textId="77777777" w:rsidTr="00156778">
        <w:trPr>
          <w:jc w:val="center"/>
        </w:trPr>
        <w:tc>
          <w:tcPr>
            <w:tcW w:w="529" w:type="dxa"/>
          </w:tcPr>
          <w:p w14:paraId="0FA39291"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lastRenderedPageBreak/>
              <w:t>10</w:t>
            </w:r>
          </w:p>
        </w:tc>
        <w:tc>
          <w:tcPr>
            <w:tcW w:w="1561" w:type="dxa"/>
          </w:tcPr>
          <w:p w14:paraId="113A7B27" w14:textId="77542A77"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MAH?</w:t>
            </w:r>
          </w:p>
        </w:tc>
        <w:tc>
          <w:tcPr>
            <w:tcW w:w="6269" w:type="dxa"/>
          </w:tcPr>
          <w:p w14:paraId="0B933CAC" w14:textId="77777777"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 xml:space="preserve">Zuständige LB bestimmt sich grundsätzlich nach dem Sitz des MAH </w:t>
            </w:r>
          </w:p>
          <w:p w14:paraId="2A8B3A20" w14:textId="7DB9E4D5"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MAH in DE: Abgabe der Meldung an die für den MAH zuständige LB</w:t>
            </w:r>
            <w:r w:rsidRPr="00985503">
              <w:rPr>
                <w:rFonts w:ascii="Arial" w:hAnsi="Arial" w:cs="Arial"/>
              </w:rPr>
              <w:br/>
              <w:t>unter nachrichtlicher Beteiligung der zuständigen BOB</w:t>
            </w:r>
            <w:r w:rsidR="00D9725D" w:rsidRPr="00985503">
              <w:rPr>
                <w:rFonts w:ascii="Arial" w:hAnsi="Arial" w:cs="Arial"/>
              </w:rPr>
              <w:t xml:space="preserve"> </w:t>
            </w:r>
            <w:r w:rsidRPr="00985503">
              <w:rPr>
                <w:rFonts w:ascii="Arial" w:hAnsi="Arial" w:cs="Arial"/>
                <w:b/>
              </w:rPr>
              <w:t>→ Nr. 13</w:t>
            </w:r>
          </w:p>
          <w:p w14:paraId="3FCB5899" w14:textId="2388D7F4" w:rsidR="00D9725D"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MAH in anderen Staaten: Ausfüllen RAN „</w:t>
            </w:r>
            <w:proofErr w:type="spellStart"/>
            <w:r w:rsidRPr="00985503">
              <w:rPr>
                <w:rFonts w:ascii="Arial" w:hAnsi="Arial" w:cs="Arial"/>
              </w:rPr>
              <w:t>assumed</w:t>
            </w:r>
            <w:proofErr w:type="spellEnd"/>
            <w:r w:rsidRPr="00985503">
              <w:rPr>
                <w:rFonts w:ascii="Arial" w:hAnsi="Arial" w:cs="Arial"/>
              </w:rPr>
              <w:t xml:space="preserve"> </w:t>
            </w:r>
            <w:proofErr w:type="spellStart"/>
            <w:r w:rsidRPr="00985503">
              <w:rPr>
                <w:rFonts w:ascii="Arial" w:hAnsi="Arial" w:cs="Arial"/>
              </w:rPr>
              <w:t>falsification</w:t>
            </w:r>
            <w:proofErr w:type="spellEnd"/>
            <w:r w:rsidRPr="00985503">
              <w:rPr>
                <w:rFonts w:ascii="Arial" w:hAnsi="Arial" w:cs="Arial"/>
              </w:rPr>
              <w:t xml:space="preserve">“ </w:t>
            </w:r>
            <w:r w:rsidRPr="00985503">
              <w:rPr>
                <w:rFonts w:ascii="Arial" w:hAnsi="Arial" w:cs="Arial"/>
              </w:rPr>
              <w:br/>
              <w:t>u</w:t>
            </w:r>
            <w:r w:rsidR="00D9725D" w:rsidRPr="00985503">
              <w:rPr>
                <w:rFonts w:ascii="Arial" w:hAnsi="Arial" w:cs="Arial"/>
              </w:rPr>
              <w:t>nd</w:t>
            </w:r>
            <w:r w:rsidRPr="00985503">
              <w:rPr>
                <w:rFonts w:ascii="Arial" w:hAnsi="Arial" w:cs="Arial"/>
              </w:rPr>
              <w:t xml:space="preserve"> Weiterleitung an zuständige BOB</w:t>
            </w:r>
            <w:r w:rsidR="00D9725D" w:rsidRPr="00985503">
              <w:rPr>
                <w:rFonts w:ascii="Arial" w:hAnsi="Arial" w:cs="Arial"/>
              </w:rPr>
              <w:t xml:space="preserve"> </w:t>
            </w:r>
            <w:r w:rsidR="00D9725D" w:rsidRPr="00985503">
              <w:rPr>
                <w:rFonts w:ascii="Arial" w:hAnsi="Arial" w:cs="Arial"/>
                <w:b/>
              </w:rPr>
              <w:t xml:space="preserve">→ </w:t>
            </w:r>
            <w:r w:rsidRPr="00985503">
              <w:rPr>
                <w:rFonts w:ascii="Arial" w:hAnsi="Arial" w:cs="Arial"/>
                <w:b/>
              </w:rPr>
              <w:t>Nr. 11 ff.</w:t>
            </w:r>
          </w:p>
          <w:p w14:paraId="00E9BE4D" w14:textId="376D53FB" w:rsidR="00EF6639" w:rsidRPr="00985503" w:rsidRDefault="00EF6639" w:rsidP="00744E62">
            <w:pPr>
              <w:widowControl w:val="0"/>
              <w:tabs>
                <w:tab w:val="left" w:pos="276"/>
                <w:tab w:val="left" w:pos="5691"/>
              </w:tabs>
              <w:spacing w:before="240"/>
              <w:jc w:val="both"/>
              <w:rPr>
                <w:rFonts w:ascii="Arial" w:hAnsi="Arial" w:cs="Arial"/>
                <w:b/>
                <w:sz w:val="20"/>
                <w:szCs w:val="20"/>
                <w:u w:val="single"/>
                <w:lang w:eastAsia="en-US"/>
              </w:rPr>
            </w:pPr>
            <w:r w:rsidRPr="00985503">
              <w:rPr>
                <w:rFonts w:ascii="Arial" w:hAnsi="Arial" w:cs="Arial"/>
                <w:b/>
                <w:sz w:val="20"/>
                <w:szCs w:val="20"/>
                <w:u w:val="single"/>
                <w:lang w:eastAsia="en-US"/>
              </w:rPr>
              <w:t>Parallelimport:</w:t>
            </w:r>
          </w:p>
          <w:p w14:paraId="2236495F" w14:textId="49E338A8"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wenn MAH des Originals im Ausland und Parallelimporteur in DE</w:t>
            </w:r>
            <w:r w:rsidR="009969C5" w:rsidRPr="00985503">
              <w:rPr>
                <w:rFonts w:ascii="Arial" w:hAnsi="Arial" w:cs="Arial"/>
              </w:rPr>
              <w:t>:</w:t>
            </w:r>
            <w:r w:rsidRPr="00985503">
              <w:rPr>
                <w:rFonts w:ascii="Arial" w:hAnsi="Arial" w:cs="Arial"/>
              </w:rPr>
              <w:br/>
              <w:t xml:space="preserve">→ Wege über </w:t>
            </w:r>
            <w:r w:rsidRPr="00985503">
              <w:rPr>
                <w:rFonts w:ascii="Arial" w:hAnsi="Arial" w:cs="Arial"/>
                <w:b/>
              </w:rPr>
              <w:t>Nr. 13 und Nr. 11</w:t>
            </w:r>
            <w:r w:rsidRPr="00985503">
              <w:rPr>
                <w:rFonts w:ascii="Arial" w:hAnsi="Arial" w:cs="Arial"/>
              </w:rPr>
              <w:t xml:space="preserve"> sind zu gehen</w:t>
            </w:r>
          </w:p>
          <w:p w14:paraId="17A97A3D" w14:textId="77777777"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MAH (Original) in DE und Parallelimporteur in DE:</w:t>
            </w:r>
          </w:p>
          <w:p w14:paraId="5BC32208" w14:textId="11FB17B6" w:rsidR="00EF6639" w:rsidRPr="00985503" w:rsidRDefault="00EF6639" w:rsidP="00744E62">
            <w:pPr>
              <w:pStyle w:val="Listenabsatz"/>
              <w:widowControl w:val="0"/>
              <w:numPr>
                <w:ilvl w:val="1"/>
                <w:numId w:val="37"/>
              </w:numPr>
              <w:spacing w:after="60"/>
              <w:ind w:left="340" w:hanging="170"/>
              <w:contextualSpacing w:val="0"/>
              <w:jc w:val="both"/>
              <w:rPr>
                <w:rFonts w:ascii="Arial" w:hAnsi="Arial" w:cs="Arial"/>
              </w:rPr>
            </w:pPr>
            <w:r w:rsidRPr="00985503">
              <w:rPr>
                <w:rFonts w:ascii="Arial" w:hAnsi="Arial" w:cs="Arial"/>
              </w:rPr>
              <w:t>in 1 Land: LB kontaktiert beide für Entscheidungsfindung</w:t>
            </w:r>
            <w:r w:rsidR="009969C5" w:rsidRPr="00985503">
              <w:rPr>
                <w:rFonts w:ascii="Arial" w:hAnsi="Arial" w:cs="Arial"/>
              </w:rPr>
              <w:t xml:space="preserve"> </w:t>
            </w:r>
            <w:r w:rsidRPr="00985503">
              <w:rPr>
                <w:rFonts w:ascii="Arial" w:hAnsi="Arial" w:cs="Arial"/>
                <w:b/>
              </w:rPr>
              <w:t xml:space="preserve">→ Nr. 17 </w:t>
            </w:r>
            <w:r w:rsidR="009969C5" w:rsidRPr="00985503">
              <w:rPr>
                <w:rFonts w:ascii="Arial" w:hAnsi="Arial" w:cs="Arial"/>
                <w:b/>
              </w:rPr>
              <w:t>und</w:t>
            </w:r>
            <w:r w:rsidRPr="00985503">
              <w:rPr>
                <w:rFonts w:ascii="Arial" w:hAnsi="Arial" w:cs="Arial"/>
                <w:b/>
              </w:rPr>
              <w:t xml:space="preserve"> Nr. 16</w:t>
            </w:r>
          </w:p>
          <w:p w14:paraId="67FD6103" w14:textId="3FAAEB3B" w:rsidR="00EF6639" w:rsidRPr="00985503" w:rsidRDefault="00EF6639" w:rsidP="00744E62">
            <w:pPr>
              <w:pStyle w:val="Listenabsatz"/>
              <w:widowControl w:val="0"/>
              <w:numPr>
                <w:ilvl w:val="1"/>
                <w:numId w:val="37"/>
              </w:numPr>
              <w:spacing w:after="60"/>
              <w:ind w:left="340" w:hanging="170"/>
              <w:contextualSpacing w:val="0"/>
              <w:jc w:val="both"/>
              <w:rPr>
                <w:rFonts w:ascii="Arial" w:hAnsi="Arial" w:cs="Arial"/>
              </w:rPr>
            </w:pPr>
            <w:r w:rsidRPr="00985503">
              <w:rPr>
                <w:rFonts w:ascii="Arial" w:hAnsi="Arial" w:cs="Arial"/>
              </w:rPr>
              <w:t>in 2 Ländern: entscheidend ist für MAH (Original) zuständige LB,</w:t>
            </w:r>
            <w:r w:rsidRPr="00985503">
              <w:rPr>
                <w:rFonts w:ascii="Arial" w:hAnsi="Arial" w:cs="Arial"/>
              </w:rPr>
              <w:br/>
              <w:t>aber Infos an und Abstimmung mit für Importeur zuständigen Behörde</w:t>
            </w:r>
            <w:r w:rsidRPr="00985503">
              <w:rPr>
                <w:rFonts w:ascii="Arial" w:hAnsi="Arial" w:cs="Arial"/>
              </w:rPr>
              <w:br/>
              <w:t>[</w:t>
            </w:r>
            <w:r w:rsidR="006F2F4C" w:rsidRPr="00985503">
              <w:rPr>
                <w:rFonts w:ascii="Arial" w:hAnsi="Arial" w:cs="Arial"/>
              </w:rPr>
              <w:t>auch anwendbar</w:t>
            </w:r>
            <w:r w:rsidRPr="00985503">
              <w:rPr>
                <w:rFonts w:ascii="Arial" w:hAnsi="Arial" w:cs="Arial"/>
              </w:rPr>
              <w:t xml:space="preserve"> für den Fall, dass MAH in Land 1 und Herstellungsstätte des MAH und Parallelimporteur in Land 2 sind: nach Schema wäre Land 1 zuständig, aber in Abstimmung mit Land 2]</w:t>
            </w:r>
          </w:p>
          <w:p w14:paraId="3B30CFA4" w14:textId="77777777" w:rsidR="009969C5" w:rsidRPr="00985503" w:rsidRDefault="00EF6639" w:rsidP="00744E62">
            <w:pPr>
              <w:pStyle w:val="Listenabsatz"/>
              <w:widowControl w:val="0"/>
              <w:numPr>
                <w:ilvl w:val="0"/>
                <w:numId w:val="37"/>
              </w:numPr>
              <w:tabs>
                <w:tab w:val="left" w:pos="5691"/>
              </w:tabs>
              <w:ind w:left="284" w:hanging="284"/>
              <w:contextualSpacing w:val="0"/>
              <w:jc w:val="both"/>
              <w:rPr>
                <w:rFonts w:ascii="Arial" w:hAnsi="Arial" w:cs="Arial"/>
              </w:rPr>
            </w:pPr>
            <w:r w:rsidRPr="00985503">
              <w:rPr>
                <w:rFonts w:ascii="Arial" w:hAnsi="Arial" w:cs="Arial"/>
              </w:rPr>
              <w:t xml:space="preserve">MAH (Original) </w:t>
            </w:r>
            <w:r w:rsidRPr="00985503">
              <w:rPr>
                <w:rFonts w:ascii="Arial" w:hAnsi="Arial" w:cs="Arial"/>
                <w:u w:val="single"/>
              </w:rPr>
              <w:t>und</w:t>
            </w:r>
            <w:r w:rsidRPr="00985503">
              <w:rPr>
                <w:rFonts w:ascii="Arial" w:hAnsi="Arial" w:cs="Arial"/>
              </w:rPr>
              <w:t xml:space="preserve"> Parallelimporteur im Ausland:</w:t>
            </w:r>
            <w:r w:rsidR="009969C5" w:rsidRPr="00985503">
              <w:rPr>
                <w:rFonts w:ascii="Arial" w:hAnsi="Arial" w:cs="Arial"/>
              </w:rPr>
              <w:t xml:space="preserve"> </w:t>
            </w:r>
            <w:r w:rsidRPr="00985503">
              <w:rPr>
                <w:rFonts w:ascii="Arial" w:hAnsi="Arial" w:cs="Arial"/>
                <w:b/>
              </w:rPr>
              <w:t>→ Nr. 11 ff.</w:t>
            </w:r>
          </w:p>
          <w:p w14:paraId="001D0724" w14:textId="67C61DBE" w:rsidR="00EF6639" w:rsidRPr="00985503" w:rsidRDefault="00EF6639" w:rsidP="00744E62">
            <w:pPr>
              <w:widowControl w:val="0"/>
              <w:tabs>
                <w:tab w:val="left" w:pos="276"/>
                <w:tab w:val="left" w:pos="5691"/>
              </w:tabs>
              <w:spacing w:before="240"/>
              <w:jc w:val="both"/>
              <w:rPr>
                <w:rFonts w:ascii="Arial" w:hAnsi="Arial" w:cs="Arial"/>
                <w:b/>
                <w:sz w:val="20"/>
                <w:szCs w:val="20"/>
                <w:u w:val="single"/>
                <w:lang w:eastAsia="en-US"/>
              </w:rPr>
            </w:pPr>
            <w:r w:rsidRPr="00985503">
              <w:rPr>
                <w:rFonts w:ascii="Arial" w:hAnsi="Arial" w:cs="Arial"/>
                <w:b/>
                <w:sz w:val="20"/>
                <w:szCs w:val="20"/>
                <w:u w:val="single"/>
                <w:lang w:eastAsia="en-US"/>
              </w:rPr>
              <w:t>Parallelvertrieb:</w:t>
            </w:r>
          </w:p>
          <w:p w14:paraId="74A7B2D6" w14:textId="77777777"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Bei zentralen Zulassungen und Parallelvertrieb ist die EMA mit zu informieren (durch BOB)</w:t>
            </w:r>
          </w:p>
          <w:p w14:paraId="6084B5E0"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Für Meldewege siehe Parallelimport</w:t>
            </w:r>
          </w:p>
        </w:tc>
      </w:tr>
      <w:tr w:rsidR="00EF6639" w:rsidRPr="00985503" w14:paraId="768C7083" w14:textId="77777777" w:rsidTr="00156778">
        <w:trPr>
          <w:jc w:val="center"/>
        </w:trPr>
        <w:tc>
          <w:tcPr>
            <w:tcW w:w="529" w:type="dxa"/>
          </w:tcPr>
          <w:p w14:paraId="2E3C2DE9"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11</w:t>
            </w:r>
          </w:p>
        </w:tc>
        <w:tc>
          <w:tcPr>
            <w:tcW w:w="1561" w:type="dxa"/>
          </w:tcPr>
          <w:p w14:paraId="55BA01E9" w14:textId="77777777"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 xml:space="preserve">RAN </w:t>
            </w:r>
            <w:proofErr w:type="spellStart"/>
            <w:r w:rsidRPr="00985503">
              <w:rPr>
                <w:rFonts w:ascii="Arial" w:hAnsi="Arial" w:cs="Arial"/>
                <w:sz w:val="20"/>
                <w:szCs w:val="20"/>
                <w:lang w:eastAsia="en-US"/>
              </w:rPr>
              <w:t>Falsification</w:t>
            </w:r>
            <w:proofErr w:type="spellEnd"/>
            <w:r w:rsidRPr="00985503">
              <w:rPr>
                <w:rFonts w:ascii="Arial" w:hAnsi="Arial" w:cs="Arial"/>
                <w:sz w:val="20"/>
                <w:szCs w:val="20"/>
                <w:lang w:eastAsia="en-US"/>
              </w:rPr>
              <w:t xml:space="preserve"> (</w:t>
            </w:r>
            <w:proofErr w:type="spellStart"/>
            <w:r w:rsidRPr="00985503">
              <w:rPr>
                <w:rFonts w:ascii="Arial" w:hAnsi="Arial" w:cs="Arial"/>
                <w:sz w:val="20"/>
                <w:szCs w:val="20"/>
                <w:lang w:eastAsia="en-US"/>
              </w:rPr>
              <w:t>Assumed</w:t>
            </w:r>
            <w:proofErr w:type="spellEnd"/>
            <w:r w:rsidRPr="00985503">
              <w:rPr>
                <w:rFonts w:ascii="Arial" w:hAnsi="Arial" w:cs="Arial"/>
                <w:sz w:val="20"/>
                <w:szCs w:val="20"/>
                <w:lang w:eastAsia="en-US"/>
              </w:rPr>
              <w:t>)</w:t>
            </w:r>
          </w:p>
        </w:tc>
        <w:tc>
          <w:tcPr>
            <w:tcW w:w="6269" w:type="dxa"/>
          </w:tcPr>
          <w:p w14:paraId="5BE81F4F"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Kommunikation des Fälschungshinweises an die für den MAH (</w:t>
            </w:r>
            <w:r w:rsidRPr="00985503">
              <w:rPr>
                <w:rFonts w:ascii="Arial" w:hAnsi="Arial" w:cs="Arial"/>
              </w:rPr>
              <w:sym w:font="Symbol" w:char="F0B9"/>
            </w:r>
            <w:r w:rsidRPr="00985503">
              <w:rPr>
                <w:rFonts w:ascii="Arial" w:hAnsi="Arial" w:cs="Arial"/>
              </w:rPr>
              <w:t xml:space="preserve"> DE) zuständige Behörde: Ausstellen des RAN-Formulars und Auswahl (Tick-Box) „</w:t>
            </w:r>
            <w:proofErr w:type="spellStart"/>
            <w:r w:rsidRPr="00985503">
              <w:rPr>
                <w:rFonts w:ascii="Arial" w:hAnsi="Arial" w:cs="Arial"/>
              </w:rPr>
              <w:t>assumed</w:t>
            </w:r>
            <w:proofErr w:type="spellEnd"/>
            <w:r w:rsidRPr="00985503">
              <w:rPr>
                <w:rFonts w:ascii="Arial" w:hAnsi="Arial" w:cs="Arial"/>
              </w:rPr>
              <w:t xml:space="preserve"> </w:t>
            </w:r>
            <w:proofErr w:type="spellStart"/>
            <w:r w:rsidRPr="00985503">
              <w:rPr>
                <w:rFonts w:ascii="Arial" w:hAnsi="Arial" w:cs="Arial"/>
              </w:rPr>
              <w:t>falsification</w:t>
            </w:r>
            <w:proofErr w:type="spellEnd"/>
            <w:r w:rsidRPr="00985503">
              <w:rPr>
                <w:rFonts w:ascii="Arial" w:hAnsi="Arial" w:cs="Arial"/>
              </w:rPr>
              <w:t>“ durch die erstinvolvierte Behörde.</w:t>
            </w:r>
          </w:p>
          <w:p w14:paraId="73060777"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Ausstellung erfolgt in englischer Sprache</w:t>
            </w:r>
          </w:p>
          <w:p w14:paraId="056DAD25" w14:textId="4F89CBDC" w:rsidR="00EF6639" w:rsidRPr="00985503" w:rsidRDefault="00EF6639" w:rsidP="001910DD">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Es kann vorkommen, dass nicht alle im RAN-Formular anzugebenden Informationen zum Zeitpunkt des Ausstellens der Meldung vorliegen – dies steht der Erstellung und Weiterleitung der Rapid-Alert Meldung nicht entgegen. Fehlende Informationen können zu einem späteren Zeitpunkt in Form einer Follow-</w:t>
            </w:r>
            <w:proofErr w:type="spellStart"/>
            <w:r w:rsidRPr="00985503">
              <w:rPr>
                <w:rFonts w:ascii="Arial" w:hAnsi="Arial" w:cs="Arial"/>
              </w:rPr>
              <w:t>up</w:t>
            </w:r>
            <w:proofErr w:type="spellEnd"/>
            <w:r w:rsidRPr="00985503">
              <w:rPr>
                <w:rFonts w:ascii="Arial" w:hAnsi="Arial" w:cs="Arial"/>
              </w:rPr>
              <w:t xml:space="preserve"> Meldung nachgereicht werden.</w:t>
            </w:r>
          </w:p>
          <w:p w14:paraId="5B98233B" w14:textId="6358461B" w:rsidR="00D02B9E" w:rsidRPr="00985503" w:rsidRDefault="007035C8" w:rsidP="00CA25DB">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 xml:space="preserve">Die Angabe einer eindeutigen Referenznummer (engl. ‚Reference </w:t>
            </w:r>
            <w:proofErr w:type="spellStart"/>
            <w:r w:rsidRPr="00985503">
              <w:rPr>
                <w:rFonts w:ascii="Arial" w:hAnsi="Arial" w:cs="Arial"/>
              </w:rPr>
              <w:t>Number</w:t>
            </w:r>
            <w:proofErr w:type="spellEnd"/>
            <w:r w:rsidRPr="00985503">
              <w:rPr>
                <w:rFonts w:ascii="Arial" w:hAnsi="Arial" w:cs="Arial"/>
              </w:rPr>
              <w:t>‘) in der Rapid-Alert-</w:t>
            </w:r>
            <w:proofErr w:type="spellStart"/>
            <w:r w:rsidRPr="00985503">
              <w:rPr>
                <w:rFonts w:ascii="Arial" w:hAnsi="Arial" w:cs="Arial"/>
              </w:rPr>
              <w:t>Notification</w:t>
            </w:r>
            <w:proofErr w:type="spellEnd"/>
            <w:r w:rsidRPr="00985503">
              <w:rPr>
                <w:rFonts w:ascii="Arial" w:hAnsi="Arial" w:cs="Arial"/>
              </w:rPr>
              <w:t xml:space="preserve"> erfolgt, wie in der VAW beschrieben. Die Referenznummer ist bei jeder weiteren Kommunikation anzugeben.</w:t>
            </w:r>
          </w:p>
        </w:tc>
      </w:tr>
      <w:tr w:rsidR="00EF6639" w:rsidRPr="00985503" w14:paraId="5CFB02CC" w14:textId="77777777" w:rsidTr="00156778">
        <w:trPr>
          <w:jc w:val="center"/>
        </w:trPr>
        <w:tc>
          <w:tcPr>
            <w:tcW w:w="529" w:type="dxa"/>
          </w:tcPr>
          <w:p w14:paraId="04C548E1"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12</w:t>
            </w:r>
          </w:p>
        </w:tc>
        <w:tc>
          <w:tcPr>
            <w:tcW w:w="1561" w:type="dxa"/>
          </w:tcPr>
          <w:p w14:paraId="1F8999CF" w14:textId="77777777"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 xml:space="preserve">Kommunikation über RAS-Verteiler </w:t>
            </w:r>
            <w:r w:rsidRPr="00985503">
              <w:rPr>
                <w:rFonts w:ascii="Arial" w:hAnsi="Arial" w:cs="Arial"/>
                <w:sz w:val="20"/>
                <w:szCs w:val="20"/>
                <w:lang w:eastAsia="en-US"/>
              </w:rPr>
              <w:br/>
              <w:t>(auf dem Dienstweg)</w:t>
            </w:r>
          </w:p>
        </w:tc>
        <w:tc>
          <w:tcPr>
            <w:tcW w:w="6269" w:type="dxa"/>
          </w:tcPr>
          <w:p w14:paraId="7CDE6B45" w14:textId="4A075DD7" w:rsidR="00EF6639" w:rsidRPr="00985503" w:rsidRDefault="009969C5"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Verteilung/</w:t>
            </w:r>
            <w:r w:rsidR="00EF6639" w:rsidRPr="00985503">
              <w:rPr>
                <w:rFonts w:ascii="Arial" w:hAnsi="Arial" w:cs="Arial"/>
              </w:rPr>
              <w:t>Weiterleitung der RAN (3 Möglichkeiten):</w:t>
            </w:r>
          </w:p>
          <w:p w14:paraId="7BC6246F" w14:textId="77777777" w:rsidR="00EF6639" w:rsidRPr="00985503" w:rsidRDefault="00EF6639" w:rsidP="00744E62">
            <w:pPr>
              <w:pStyle w:val="Listenabsatz"/>
              <w:widowControl w:val="0"/>
              <w:numPr>
                <w:ilvl w:val="1"/>
                <w:numId w:val="37"/>
              </w:numPr>
              <w:spacing w:after="60"/>
              <w:ind w:left="340" w:hanging="170"/>
              <w:contextualSpacing w:val="0"/>
              <w:jc w:val="both"/>
              <w:rPr>
                <w:rFonts w:ascii="Arial" w:hAnsi="Arial" w:cs="Arial"/>
              </w:rPr>
            </w:pPr>
            <w:r w:rsidRPr="00985503">
              <w:rPr>
                <w:rFonts w:ascii="Arial" w:hAnsi="Arial" w:cs="Arial"/>
              </w:rPr>
              <w:t>RAN durch die erstinvolvierte Behörde – Verlauf über Nr. 7</w:t>
            </w:r>
          </w:p>
          <w:p w14:paraId="7B70A597" w14:textId="77777777" w:rsidR="00EF6639" w:rsidRPr="00985503" w:rsidRDefault="00EF6639" w:rsidP="00744E62">
            <w:pPr>
              <w:pStyle w:val="Listenabsatz"/>
              <w:widowControl w:val="0"/>
              <w:numPr>
                <w:ilvl w:val="1"/>
                <w:numId w:val="37"/>
              </w:numPr>
              <w:spacing w:after="60"/>
              <w:ind w:left="340" w:hanging="170"/>
              <w:contextualSpacing w:val="0"/>
              <w:jc w:val="both"/>
              <w:rPr>
                <w:rFonts w:ascii="Arial" w:hAnsi="Arial" w:cs="Arial"/>
              </w:rPr>
            </w:pPr>
            <w:r w:rsidRPr="00985503">
              <w:rPr>
                <w:rFonts w:ascii="Arial" w:hAnsi="Arial" w:cs="Arial"/>
              </w:rPr>
              <w:t>RAN durch die BOBs – Verlauf von Nr. 24 über Nr. 9</w:t>
            </w:r>
          </w:p>
          <w:p w14:paraId="2B8D8805" w14:textId="77777777" w:rsidR="00EF6639" w:rsidRPr="00985503" w:rsidRDefault="00EF6639" w:rsidP="00744E62">
            <w:pPr>
              <w:pStyle w:val="Listenabsatz"/>
              <w:widowControl w:val="0"/>
              <w:numPr>
                <w:ilvl w:val="1"/>
                <w:numId w:val="37"/>
              </w:numPr>
              <w:spacing w:after="60"/>
              <w:ind w:left="340" w:hanging="170"/>
              <w:contextualSpacing w:val="0"/>
              <w:jc w:val="both"/>
              <w:rPr>
                <w:rFonts w:ascii="Arial" w:hAnsi="Arial" w:cs="Arial"/>
              </w:rPr>
            </w:pPr>
            <w:r w:rsidRPr="00985503">
              <w:rPr>
                <w:rFonts w:ascii="Arial" w:hAnsi="Arial" w:cs="Arial"/>
              </w:rPr>
              <w:t>RAN durch die zuständige Landesbehörde – Verlauf von Nr. 20 kommend</w:t>
            </w:r>
          </w:p>
          <w:p w14:paraId="2097CC79" w14:textId="74CA18D1" w:rsidR="009F657E" w:rsidRPr="00985503" w:rsidRDefault="00EF6639" w:rsidP="009F657E">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Kommunikation über RAS-Verteiler gemäß BfArM-Homepage</w:t>
            </w:r>
            <w:r w:rsidR="009F657E" w:rsidRPr="00985503">
              <w:rPr>
                <w:rFonts w:ascii="Arial" w:hAnsi="Arial" w:cs="Arial"/>
              </w:rPr>
              <w:t xml:space="preserve"> für </w:t>
            </w:r>
            <w:r w:rsidR="009F657E" w:rsidRPr="00985503">
              <w:rPr>
                <w:rFonts w:ascii="Arial" w:hAnsi="Arial" w:cs="Arial"/>
              </w:rPr>
              <w:lastRenderedPageBreak/>
              <w:t>Humanarzneimittel (</w:t>
            </w:r>
            <w:hyperlink r:id="rId9" w:history="1">
              <w:r w:rsidR="009F657E" w:rsidRPr="00985503">
                <w:rPr>
                  <w:rStyle w:val="Hyperlink"/>
                  <w:rFonts w:ascii="Arial" w:hAnsi="Arial" w:cs="Arial"/>
                </w:rPr>
                <w:t>http://www2.bfarm.de/phvig/rapalert/index.php</w:t>
              </w:r>
            </w:hyperlink>
            <w:r w:rsidR="009F657E" w:rsidRPr="00985503">
              <w:rPr>
                <w:rFonts w:ascii="Arial" w:hAnsi="Arial" w:cs="Arial"/>
              </w:rPr>
              <w:t>) bzw. BVL-Home</w:t>
            </w:r>
            <w:r w:rsidR="00D062CF" w:rsidRPr="00985503">
              <w:rPr>
                <w:rFonts w:ascii="Arial" w:hAnsi="Arial" w:cs="Arial"/>
              </w:rPr>
              <w:t>p</w:t>
            </w:r>
            <w:r w:rsidR="009F657E" w:rsidRPr="00985503">
              <w:rPr>
                <w:rFonts w:ascii="Arial" w:hAnsi="Arial" w:cs="Arial"/>
              </w:rPr>
              <w:t>age für Tierarzneimittel (</w:t>
            </w:r>
            <w:hyperlink r:id="rId10" w:history="1">
              <w:r w:rsidR="009F657E" w:rsidRPr="00985503">
                <w:rPr>
                  <w:rStyle w:val="Hyperlink"/>
                  <w:rFonts w:ascii="Arial" w:hAnsi="Arial" w:cs="Arial"/>
                </w:rPr>
                <w:t>https://www.bvl.bund.de/DE/05_Tierarzneimittel/01_Aufgaben/04_UeberwachungBetreuung/03_Risikokommunikation/Verteilerliste/Email-Verteiler.html?nn=1622848</w:t>
              </w:r>
            </w:hyperlink>
            <w:r w:rsidR="009F657E" w:rsidRPr="00985503">
              <w:rPr>
                <w:rFonts w:ascii="Arial" w:hAnsi="Arial" w:cs="Arial"/>
              </w:rPr>
              <w:t>)</w:t>
            </w:r>
          </w:p>
          <w:p w14:paraId="6FA7EC86" w14:textId="28D69C40" w:rsidR="00EF6639" w:rsidRPr="00985503" w:rsidRDefault="00EF6639" w:rsidP="009F657E">
            <w:pPr>
              <w:pStyle w:val="Listenabsatz"/>
              <w:widowControl w:val="0"/>
              <w:spacing w:after="60"/>
              <w:ind w:left="170"/>
              <w:contextualSpacing w:val="0"/>
              <w:jc w:val="both"/>
              <w:rPr>
                <w:rFonts w:ascii="Arial" w:hAnsi="Arial" w:cs="Arial"/>
              </w:rPr>
            </w:pPr>
            <w:r w:rsidRPr="00985503">
              <w:rPr>
                <w:rFonts w:ascii="Arial" w:hAnsi="Arial" w:cs="Arial"/>
              </w:rPr>
              <w:t>(alle Kontakte im Verteiler)</w:t>
            </w:r>
          </w:p>
          <w:p w14:paraId="1829C02D" w14:textId="0FAD1B90"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Erstinvolvierte Behörde = LB: Weiterleitung an BOBs über RAS-Verteiler, ggf. über die OLB [Anmerkung: Länderregelung</w:t>
            </w:r>
            <w:r w:rsidR="005760F6" w:rsidRPr="00985503">
              <w:rPr>
                <w:rFonts w:ascii="Arial" w:hAnsi="Arial" w:cs="Arial"/>
              </w:rPr>
              <w:t xml:space="preserve"> zum </w:t>
            </w:r>
            <w:r w:rsidR="006F2F4C" w:rsidRPr="00985503">
              <w:rPr>
                <w:rFonts w:ascii="Arial" w:hAnsi="Arial" w:cs="Arial"/>
              </w:rPr>
              <w:t>D</w:t>
            </w:r>
            <w:r w:rsidR="005760F6" w:rsidRPr="00985503">
              <w:rPr>
                <w:rFonts w:ascii="Arial" w:hAnsi="Arial" w:cs="Arial"/>
              </w:rPr>
              <w:t>ienstweg</w:t>
            </w:r>
            <w:r w:rsidRPr="00985503">
              <w:rPr>
                <w:rFonts w:ascii="Arial" w:hAnsi="Arial" w:cs="Arial"/>
              </w:rPr>
              <w:t xml:space="preserve"> beachten]</w:t>
            </w:r>
          </w:p>
          <w:p w14:paraId="14BE3C9E" w14:textId="77777777"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Erstinvolvierte Behörde = BOB: Weiterleitung an LBs über den RAS-Verteiler</w:t>
            </w:r>
          </w:p>
          <w:p w14:paraId="61282AB3" w14:textId="0FFC562E"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In bei</w:t>
            </w:r>
            <w:r w:rsidR="009969C5" w:rsidRPr="00985503">
              <w:rPr>
                <w:rFonts w:ascii="Arial" w:hAnsi="Arial" w:cs="Arial"/>
              </w:rPr>
              <w:t>den Fällen sind alle Behörden/</w:t>
            </w:r>
            <w:r w:rsidRPr="00985503">
              <w:rPr>
                <w:rFonts w:ascii="Arial" w:hAnsi="Arial" w:cs="Arial"/>
              </w:rPr>
              <w:t xml:space="preserve">Stellen in DE durch die Weitergabe über den RAS-Verteiler informiert </w:t>
            </w:r>
            <w:r w:rsidRPr="00985503">
              <w:rPr>
                <w:rFonts w:ascii="Arial" w:hAnsi="Arial" w:cs="Arial"/>
                <w:b/>
              </w:rPr>
              <w:t>→ Nr. 22</w:t>
            </w:r>
          </w:p>
        </w:tc>
      </w:tr>
      <w:tr w:rsidR="00EF6639" w:rsidRPr="00985503" w14:paraId="074E6504" w14:textId="77777777" w:rsidTr="00156778">
        <w:trPr>
          <w:jc w:val="center"/>
        </w:trPr>
        <w:tc>
          <w:tcPr>
            <w:tcW w:w="529" w:type="dxa"/>
          </w:tcPr>
          <w:p w14:paraId="24A729EC"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lastRenderedPageBreak/>
              <w:t>13</w:t>
            </w:r>
          </w:p>
        </w:tc>
        <w:tc>
          <w:tcPr>
            <w:tcW w:w="1561" w:type="dxa"/>
          </w:tcPr>
          <w:p w14:paraId="3C000618" w14:textId="77777777"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Abgabe</w:t>
            </w:r>
            <w:r w:rsidRPr="00985503">
              <w:rPr>
                <w:rFonts w:ascii="Arial" w:hAnsi="Arial" w:cs="Arial"/>
                <w:sz w:val="20"/>
                <w:szCs w:val="20"/>
                <w:lang w:eastAsia="en-US"/>
              </w:rPr>
              <w:br/>
              <w:t>(cc BOBs) an zuständige LB</w:t>
            </w:r>
          </w:p>
        </w:tc>
        <w:tc>
          <w:tcPr>
            <w:tcW w:w="6269" w:type="dxa"/>
          </w:tcPr>
          <w:p w14:paraId="67F6ABDF" w14:textId="77777777"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Zuständige LB prüft und bewertet die Meldung</w:t>
            </w:r>
          </w:p>
          <w:p w14:paraId="7D2C6C17" w14:textId="77777777"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Wird der Hinweis auf Fälschung widerlegt (siehe Nr. 16), ist die zuständige BOB formlos zu informieren. Es wird kein RAN-</w:t>
            </w:r>
            <w:proofErr w:type="spellStart"/>
            <w:r w:rsidRPr="00985503">
              <w:rPr>
                <w:rFonts w:ascii="Arial" w:hAnsi="Arial" w:cs="Arial"/>
              </w:rPr>
              <w:t>Falsification</w:t>
            </w:r>
            <w:proofErr w:type="spellEnd"/>
            <w:r w:rsidRPr="00985503">
              <w:rPr>
                <w:rFonts w:ascii="Arial" w:hAnsi="Arial" w:cs="Arial"/>
              </w:rPr>
              <w:t>-Fall eröffnet.</w:t>
            </w:r>
          </w:p>
          <w:p w14:paraId="2C3BA5A5"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Bestätigt sich die Fälschung (siehe Nr. 17), so ist durch die zuständige LB die RAN auszustellen („</w:t>
            </w:r>
            <w:proofErr w:type="spellStart"/>
            <w:r w:rsidRPr="00985503">
              <w:rPr>
                <w:rFonts w:ascii="Arial" w:hAnsi="Arial" w:cs="Arial"/>
              </w:rPr>
              <w:t>verified</w:t>
            </w:r>
            <w:proofErr w:type="spellEnd"/>
            <w:r w:rsidRPr="00985503">
              <w:rPr>
                <w:rFonts w:ascii="Arial" w:hAnsi="Arial" w:cs="Arial"/>
              </w:rPr>
              <w:t xml:space="preserve"> </w:t>
            </w:r>
            <w:proofErr w:type="spellStart"/>
            <w:r w:rsidRPr="00985503">
              <w:rPr>
                <w:rFonts w:ascii="Arial" w:hAnsi="Arial" w:cs="Arial"/>
              </w:rPr>
              <w:t>falsification</w:t>
            </w:r>
            <w:proofErr w:type="spellEnd"/>
            <w:r w:rsidRPr="00985503">
              <w:rPr>
                <w:rFonts w:ascii="Arial" w:hAnsi="Arial" w:cs="Arial"/>
              </w:rPr>
              <w:t xml:space="preserve">“) und zu verteilen </w:t>
            </w:r>
            <w:r w:rsidRPr="00985503">
              <w:rPr>
                <w:rFonts w:ascii="Arial" w:hAnsi="Arial" w:cs="Arial"/>
                <w:b/>
              </w:rPr>
              <w:t>→ Nr. 12 ff.</w:t>
            </w:r>
          </w:p>
        </w:tc>
      </w:tr>
      <w:tr w:rsidR="00EF6639" w:rsidRPr="00985503" w14:paraId="6920F1D4" w14:textId="77777777" w:rsidTr="00156778">
        <w:trPr>
          <w:jc w:val="center"/>
        </w:trPr>
        <w:tc>
          <w:tcPr>
            <w:tcW w:w="529" w:type="dxa"/>
          </w:tcPr>
          <w:p w14:paraId="6585F529"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14</w:t>
            </w:r>
          </w:p>
        </w:tc>
        <w:tc>
          <w:tcPr>
            <w:tcW w:w="1561" w:type="dxa"/>
          </w:tcPr>
          <w:p w14:paraId="5F1B1443" w14:textId="77777777"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Vorgang an BOBs (auf dem Dienstweg)</w:t>
            </w:r>
          </w:p>
        </w:tc>
        <w:tc>
          <w:tcPr>
            <w:tcW w:w="6269" w:type="dxa"/>
          </w:tcPr>
          <w:p w14:paraId="2CE53D89" w14:textId="77777777"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Erstinvolvierte Behörde = LB: Weiterleitung an BOB, ggf. über die OLB (nicht über den RAS-Verteiler)</w:t>
            </w:r>
          </w:p>
          <w:p w14:paraId="71767986"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Erstinvolvierte Behörde = BOB: Nr. 14 entfällt</w:t>
            </w:r>
          </w:p>
        </w:tc>
      </w:tr>
      <w:tr w:rsidR="00EF6639" w:rsidRPr="00985503" w14:paraId="3E46338C" w14:textId="77777777" w:rsidTr="00156778">
        <w:trPr>
          <w:jc w:val="center"/>
        </w:trPr>
        <w:tc>
          <w:tcPr>
            <w:tcW w:w="529" w:type="dxa"/>
          </w:tcPr>
          <w:p w14:paraId="2FEA3E70"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15</w:t>
            </w:r>
          </w:p>
        </w:tc>
        <w:tc>
          <w:tcPr>
            <w:tcW w:w="1561" w:type="dxa"/>
          </w:tcPr>
          <w:p w14:paraId="486A2228" w14:textId="77777777"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BOBs</w:t>
            </w:r>
          </w:p>
        </w:tc>
        <w:tc>
          <w:tcPr>
            <w:tcW w:w="6269" w:type="dxa"/>
          </w:tcPr>
          <w:p w14:paraId="2AAD3FB6" w14:textId="5929F9BE"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Die betroffene BOB legt für jeden Fälschungs-/Fälschungsverdachtsfall einen Datensatz in der Datenbank an. Maßnahmen erfolgen im jeweiligen Zuständigkeitsbereich; LB und BOB informieren sich gegenseitig über getroffene Maß</w:t>
            </w:r>
            <w:r w:rsidR="009969C5" w:rsidRPr="00985503">
              <w:rPr>
                <w:rFonts w:ascii="Arial" w:hAnsi="Arial" w:cs="Arial"/>
              </w:rPr>
              <w:t>nahmen</w:t>
            </w:r>
            <w:r w:rsidRPr="00985503">
              <w:rPr>
                <w:rFonts w:ascii="Arial" w:hAnsi="Arial" w:cs="Arial"/>
              </w:rPr>
              <w:t>/Eintragung in Fälschungs-Datenbank</w:t>
            </w:r>
            <w:r w:rsidR="009969C5" w:rsidRPr="00985503">
              <w:rPr>
                <w:rFonts w:ascii="Arial" w:hAnsi="Arial" w:cs="Arial"/>
              </w:rPr>
              <w:t xml:space="preserve"> </w:t>
            </w:r>
          </w:p>
          <w:p w14:paraId="5371E12A" w14:textId="77777777"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 xml:space="preserve">Die betroffene BOB bewertet den Fall im Rahmen der gesetzlich festgelegten Zuständigkeiten. Sie prüft dementsprechend eigene Maßnahmen in ihrem Zuständigkeitsbereich </w:t>
            </w:r>
            <w:r w:rsidRPr="00985503">
              <w:rPr>
                <w:rFonts w:ascii="Arial" w:hAnsi="Arial" w:cs="Arial"/>
                <w:b/>
              </w:rPr>
              <w:t>→ Nr. 25</w:t>
            </w:r>
          </w:p>
          <w:p w14:paraId="52D7DD00" w14:textId="36C99232"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Bei bestätigten Fälschungen bzw. hinreichender Evidenz informieren ggf. die BOBs die Öffentlichkeit auf ihren Internetseiten. Die Fachöffentlichkeit wird ggf. durch die BOBs über Veröffentlichungen in der entsprechenden Fachpresse (</w:t>
            </w:r>
            <w:r w:rsidR="009969C5" w:rsidRPr="00985503">
              <w:rPr>
                <w:rFonts w:ascii="Arial" w:hAnsi="Arial" w:cs="Arial"/>
              </w:rPr>
              <w:t>z. </w:t>
            </w:r>
            <w:r w:rsidRPr="00985503">
              <w:rPr>
                <w:rFonts w:ascii="Arial" w:hAnsi="Arial" w:cs="Arial"/>
              </w:rPr>
              <w:t>B. PZ, DAZ) informiert</w:t>
            </w:r>
          </w:p>
        </w:tc>
      </w:tr>
      <w:tr w:rsidR="00EF6639" w:rsidRPr="00985503" w14:paraId="5C16622F" w14:textId="77777777" w:rsidTr="00156778">
        <w:trPr>
          <w:jc w:val="center"/>
        </w:trPr>
        <w:tc>
          <w:tcPr>
            <w:tcW w:w="529" w:type="dxa"/>
          </w:tcPr>
          <w:p w14:paraId="263466F1"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16</w:t>
            </w:r>
          </w:p>
        </w:tc>
        <w:tc>
          <w:tcPr>
            <w:tcW w:w="1561" w:type="dxa"/>
          </w:tcPr>
          <w:p w14:paraId="435DE04D" w14:textId="77777777"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Widerlegung (Rückinfo an BOBs)</w:t>
            </w:r>
          </w:p>
        </w:tc>
        <w:tc>
          <w:tcPr>
            <w:tcW w:w="6269" w:type="dxa"/>
          </w:tcPr>
          <w:p w14:paraId="0372BF05" w14:textId="7909F931" w:rsidR="00EF6639" w:rsidRPr="00985503" w:rsidRDefault="00AD0DD7"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sind</w:t>
            </w:r>
            <w:r w:rsidR="00EF6639" w:rsidRPr="00985503">
              <w:rPr>
                <w:rFonts w:ascii="Arial" w:hAnsi="Arial" w:cs="Arial"/>
              </w:rPr>
              <w:t xml:space="preserve"> chargenfreigabepflichtige </w:t>
            </w:r>
            <w:r w:rsidR="00697F8F" w:rsidRPr="00985503">
              <w:rPr>
                <w:rFonts w:ascii="Arial" w:hAnsi="Arial" w:cs="Arial"/>
              </w:rPr>
              <w:t>A</w:t>
            </w:r>
            <w:r w:rsidRPr="00985503">
              <w:rPr>
                <w:rFonts w:ascii="Arial" w:hAnsi="Arial" w:cs="Arial"/>
              </w:rPr>
              <w:t>rzneimittel</w:t>
            </w:r>
            <w:r w:rsidR="00EF6639" w:rsidRPr="00985503">
              <w:rPr>
                <w:rFonts w:ascii="Arial" w:hAnsi="Arial" w:cs="Arial"/>
              </w:rPr>
              <w:t xml:space="preserve"> betroffen, Entscheidungsfindung ggf. in Absprache mit PEI</w:t>
            </w:r>
          </w:p>
          <w:p w14:paraId="6416DC82"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hat sich der Fälschungshinweis nicht bestätigt, ist die betroffene BOB formlos zu informieren</w:t>
            </w:r>
          </w:p>
        </w:tc>
      </w:tr>
      <w:tr w:rsidR="00EF6639" w:rsidRPr="00985503" w14:paraId="1A85F72E" w14:textId="77777777" w:rsidTr="00156778">
        <w:trPr>
          <w:jc w:val="center"/>
        </w:trPr>
        <w:tc>
          <w:tcPr>
            <w:tcW w:w="529" w:type="dxa"/>
          </w:tcPr>
          <w:p w14:paraId="61C181AF"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17</w:t>
            </w:r>
          </w:p>
        </w:tc>
        <w:tc>
          <w:tcPr>
            <w:tcW w:w="1561" w:type="dxa"/>
          </w:tcPr>
          <w:p w14:paraId="579903E5" w14:textId="77777777"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Bestätigung</w:t>
            </w:r>
          </w:p>
        </w:tc>
        <w:tc>
          <w:tcPr>
            <w:tcW w:w="6269" w:type="dxa"/>
          </w:tcPr>
          <w:p w14:paraId="2437428F" w14:textId="0DF3677B"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 xml:space="preserve">sofern chargenfreigabepflichtige </w:t>
            </w:r>
            <w:r w:rsidR="00697F8F" w:rsidRPr="00985503">
              <w:rPr>
                <w:rFonts w:ascii="Arial" w:hAnsi="Arial" w:cs="Arial"/>
              </w:rPr>
              <w:t>A</w:t>
            </w:r>
            <w:r w:rsidR="00AD0DD7" w:rsidRPr="00985503">
              <w:rPr>
                <w:rFonts w:ascii="Arial" w:hAnsi="Arial" w:cs="Arial"/>
              </w:rPr>
              <w:t>rzneimittel</w:t>
            </w:r>
            <w:r w:rsidRPr="00985503">
              <w:rPr>
                <w:rFonts w:ascii="Arial" w:hAnsi="Arial" w:cs="Arial"/>
              </w:rPr>
              <w:t xml:space="preserve"> betroffen, Entscheidungsfindung ggf. in Absprache mit PEI</w:t>
            </w:r>
          </w:p>
          <w:p w14:paraId="77011DAB" w14:textId="77777777"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bei Bestätigung des Sachverhaltes ist eine RAN („</w:t>
            </w:r>
            <w:proofErr w:type="spellStart"/>
            <w:r w:rsidRPr="00985503">
              <w:rPr>
                <w:rFonts w:ascii="Arial" w:hAnsi="Arial" w:cs="Arial"/>
              </w:rPr>
              <w:t>verified</w:t>
            </w:r>
            <w:proofErr w:type="spellEnd"/>
            <w:r w:rsidRPr="00985503">
              <w:rPr>
                <w:rFonts w:ascii="Arial" w:hAnsi="Arial" w:cs="Arial"/>
              </w:rPr>
              <w:t xml:space="preserve"> </w:t>
            </w:r>
            <w:proofErr w:type="spellStart"/>
            <w:r w:rsidRPr="00985503">
              <w:rPr>
                <w:rFonts w:ascii="Arial" w:hAnsi="Arial" w:cs="Arial"/>
              </w:rPr>
              <w:t>falsification</w:t>
            </w:r>
            <w:proofErr w:type="spellEnd"/>
            <w:r w:rsidRPr="00985503">
              <w:rPr>
                <w:rFonts w:ascii="Arial" w:hAnsi="Arial" w:cs="Arial"/>
              </w:rPr>
              <w:t xml:space="preserve">“) auszustellen und entsprechend zu verteilen </w:t>
            </w:r>
            <w:r w:rsidRPr="00985503">
              <w:rPr>
                <w:rFonts w:ascii="Arial" w:hAnsi="Arial" w:cs="Arial"/>
                <w:b/>
              </w:rPr>
              <w:t>→ Nr. 20 und 12 ff.</w:t>
            </w:r>
          </w:p>
          <w:p w14:paraId="00DC3265" w14:textId="13670DCF" w:rsidR="00EF6639" w:rsidRPr="00985503" w:rsidRDefault="007035C8" w:rsidP="00CA25DB">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 xml:space="preserve">Die Angabe einer eindeutigen Referenznummer (engl. ‚Reference </w:t>
            </w:r>
            <w:proofErr w:type="spellStart"/>
            <w:r w:rsidRPr="00985503">
              <w:rPr>
                <w:rFonts w:ascii="Arial" w:hAnsi="Arial" w:cs="Arial"/>
              </w:rPr>
              <w:t>Number</w:t>
            </w:r>
            <w:proofErr w:type="spellEnd"/>
            <w:r w:rsidRPr="00985503">
              <w:rPr>
                <w:rFonts w:ascii="Arial" w:hAnsi="Arial" w:cs="Arial"/>
              </w:rPr>
              <w:t>‘) in der Rapid-Alert-</w:t>
            </w:r>
            <w:proofErr w:type="spellStart"/>
            <w:r w:rsidRPr="00985503">
              <w:rPr>
                <w:rFonts w:ascii="Arial" w:hAnsi="Arial" w:cs="Arial"/>
              </w:rPr>
              <w:t>Notification</w:t>
            </w:r>
            <w:proofErr w:type="spellEnd"/>
            <w:r w:rsidRPr="00985503">
              <w:rPr>
                <w:rFonts w:ascii="Arial" w:hAnsi="Arial" w:cs="Arial"/>
              </w:rPr>
              <w:t xml:space="preserve"> erfolgt, wie in der VAW beschrieben. Die Referenznummer ist bei jeder weiteren Kommunikation anzugeben.</w:t>
            </w:r>
          </w:p>
        </w:tc>
      </w:tr>
      <w:tr w:rsidR="00EF6639" w:rsidRPr="00985503" w14:paraId="4E7D3BC0" w14:textId="77777777" w:rsidTr="00156778">
        <w:trPr>
          <w:jc w:val="center"/>
        </w:trPr>
        <w:tc>
          <w:tcPr>
            <w:tcW w:w="529" w:type="dxa"/>
          </w:tcPr>
          <w:p w14:paraId="206852D1"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18</w:t>
            </w:r>
          </w:p>
        </w:tc>
        <w:tc>
          <w:tcPr>
            <w:tcW w:w="1561" w:type="dxa"/>
          </w:tcPr>
          <w:p w14:paraId="5D3DD642" w14:textId="77777777"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BOBs</w:t>
            </w:r>
          </w:p>
        </w:tc>
        <w:tc>
          <w:tcPr>
            <w:tcW w:w="6269" w:type="dxa"/>
          </w:tcPr>
          <w:p w14:paraId="28517842" w14:textId="6AF9F99B"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BOB übermittelt die RAN an die</w:t>
            </w:r>
            <w:r w:rsidR="009969C5" w:rsidRPr="00985503">
              <w:rPr>
                <w:rFonts w:ascii="Arial" w:hAnsi="Arial" w:cs="Arial"/>
              </w:rPr>
              <w:t xml:space="preserve"> für den MAH zuständige Behörde</w:t>
            </w:r>
            <w:r w:rsidRPr="00985503">
              <w:rPr>
                <w:rFonts w:ascii="Arial" w:hAnsi="Arial" w:cs="Arial"/>
              </w:rPr>
              <w:t xml:space="preserve">/Stelle (EU oder </w:t>
            </w:r>
            <w:proofErr w:type="spellStart"/>
            <w:r w:rsidRPr="00985503">
              <w:rPr>
                <w:rFonts w:ascii="Arial" w:hAnsi="Arial" w:cs="Arial"/>
              </w:rPr>
              <w:t>RoW</w:t>
            </w:r>
            <w:proofErr w:type="spellEnd"/>
            <w:r w:rsidRPr="00985503">
              <w:rPr>
                <w:rFonts w:ascii="Arial" w:hAnsi="Arial" w:cs="Arial"/>
              </w:rPr>
              <w:t>) im Rahmen ihrer koordinierenden Aufgabe als SPOC (siehe auch TOP B4 154. Sitzung AG AATB)</w:t>
            </w:r>
          </w:p>
          <w:p w14:paraId="587F48B4" w14:textId="77777777"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 xml:space="preserve">Je nach Rückmeldung der Empfängerbehörde wird der Sachverhalt </w:t>
            </w:r>
            <w:r w:rsidRPr="00985503">
              <w:rPr>
                <w:rFonts w:ascii="Arial" w:hAnsi="Arial" w:cs="Arial"/>
              </w:rPr>
              <w:lastRenderedPageBreak/>
              <w:t>bestätigt oder widerlegt</w:t>
            </w:r>
          </w:p>
          <w:p w14:paraId="2614FB3B" w14:textId="4869DFB2"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Sofern keine Rückmeldung aus dem Ausland erfolgt oder die mögliche Gesundheitsgefährdung ein sofortiges Handeln erforderlich macht, sind Ak</w:t>
            </w:r>
            <w:r w:rsidR="009969C5" w:rsidRPr="00985503">
              <w:rPr>
                <w:rFonts w:ascii="Arial" w:hAnsi="Arial" w:cs="Arial"/>
              </w:rPr>
              <w:t>tionen, die zur Bestätigung/</w:t>
            </w:r>
            <w:r w:rsidRPr="00985503">
              <w:rPr>
                <w:rFonts w:ascii="Arial" w:hAnsi="Arial" w:cs="Arial"/>
              </w:rPr>
              <w:t>Widerlegung des Fälschungshinweises führen, von den BOBs durchzuführen</w:t>
            </w:r>
          </w:p>
          <w:p w14:paraId="0DF6D81C" w14:textId="667D8DA6"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Dazu zählt</w:t>
            </w:r>
            <w:r w:rsidR="009969C5" w:rsidRPr="00985503">
              <w:rPr>
                <w:rFonts w:ascii="Arial" w:hAnsi="Arial" w:cs="Arial"/>
              </w:rPr>
              <w:t xml:space="preserve"> z. </w:t>
            </w:r>
            <w:r w:rsidRPr="00985503">
              <w:rPr>
                <w:rFonts w:ascii="Arial" w:hAnsi="Arial" w:cs="Arial"/>
              </w:rPr>
              <w:t>B. auch die Kommunikation mit dem MAH im Ausland – in diesem Fall ist die für den MAH zuständige ausländische Behörde nachrichtlich an der Kommunikation zu beteiligen</w:t>
            </w:r>
          </w:p>
          <w:p w14:paraId="51CD5D33"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 xml:space="preserve">Sonderfall: Sofern keine ausreichende Klärung des Sachverhaltes erreicht werden kann, leitet die BOB die in Nr. 11 ausgestellte „RAN </w:t>
            </w:r>
            <w:proofErr w:type="spellStart"/>
            <w:r w:rsidRPr="00985503">
              <w:rPr>
                <w:rFonts w:ascii="Arial" w:hAnsi="Arial" w:cs="Arial"/>
              </w:rPr>
              <w:t>Falsification</w:t>
            </w:r>
            <w:proofErr w:type="spellEnd"/>
            <w:r w:rsidRPr="00985503">
              <w:rPr>
                <w:rFonts w:ascii="Arial" w:hAnsi="Arial" w:cs="Arial"/>
              </w:rPr>
              <w:t xml:space="preserve"> (</w:t>
            </w:r>
            <w:proofErr w:type="spellStart"/>
            <w:r w:rsidRPr="00985503">
              <w:rPr>
                <w:rFonts w:ascii="Arial" w:hAnsi="Arial" w:cs="Arial"/>
              </w:rPr>
              <w:t>Assumed</w:t>
            </w:r>
            <w:proofErr w:type="spellEnd"/>
            <w:r w:rsidRPr="00985503">
              <w:rPr>
                <w:rFonts w:ascii="Arial" w:hAnsi="Arial" w:cs="Arial"/>
              </w:rPr>
              <w:t>)“ über den RAS-Verteiler weiter</w:t>
            </w:r>
            <w:r w:rsidRPr="00985503">
              <w:rPr>
                <w:rFonts w:ascii="Arial" w:hAnsi="Arial" w:cs="Arial"/>
                <w:b/>
              </w:rPr>
              <w:t xml:space="preserve"> → Nr. 12 ff.</w:t>
            </w:r>
          </w:p>
        </w:tc>
      </w:tr>
      <w:tr w:rsidR="00EF6639" w:rsidRPr="00985503" w14:paraId="1651087D" w14:textId="77777777" w:rsidTr="00156778">
        <w:trPr>
          <w:jc w:val="center"/>
        </w:trPr>
        <w:tc>
          <w:tcPr>
            <w:tcW w:w="529" w:type="dxa"/>
          </w:tcPr>
          <w:p w14:paraId="356A26DE"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lastRenderedPageBreak/>
              <w:t>19</w:t>
            </w:r>
          </w:p>
        </w:tc>
        <w:tc>
          <w:tcPr>
            <w:tcW w:w="1561" w:type="dxa"/>
          </w:tcPr>
          <w:p w14:paraId="4461DEA0" w14:textId="506BEC9D" w:rsidR="00EF6639" w:rsidRPr="00985503" w:rsidRDefault="009969C5" w:rsidP="00744E62">
            <w:pPr>
              <w:widowControl w:val="0"/>
              <w:rPr>
                <w:rFonts w:ascii="Arial" w:hAnsi="Arial" w:cs="Arial"/>
                <w:sz w:val="20"/>
                <w:szCs w:val="20"/>
                <w:lang w:eastAsia="en-US"/>
              </w:rPr>
            </w:pPr>
            <w:r w:rsidRPr="00985503">
              <w:rPr>
                <w:rFonts w:ascii="Arial" w:hAnsi="Arial" w:cs="Arial"/>
                <w:sz w:val="20"/>
                <w:szCs w:val="20"/>
                <w:lang w:eastAsia="en-US"/>
              </w:rPr>
              <w:t>Info EU-/</w:t>
            </w:r>
            <w:proofErr w:type="spellStart"/>
            <w:r w:rsidR="00EF6639" w:rsidRPr="00985503">
              <w:rPr>
                <w:rFonts w:ascii="Arial" w:hAnsi="Arial" w:cs="Arial"/>
                <w:sz w:val="20"/>
                <w:szCs w:val="20"/>
                <w:lang w:eastAsia="en-US"/>
              </w:rPr>
              <w:t>RoW</w:t>
            </w:r>
            <w:proofErr w:type="spellEnd"/>
            <w:r w:rsidR="00EF6639" w:rsidRPr="00985503">
              <w:rPr>
                <w:rFonts w:ascii="Arial" w:hAnsi="Arial" w:cs="Arial"/>
                <w:sz w:val="20"/>
                <w:szCs w:val="20"/>
                <w:lang w:eastAsia="en-US"/>
              </w:rPr>
              <w:t>-Behörden/-Stellen</w:t>
            </w:r>
          </w:p>
        </w:tc>
        <w:tc>
          <w:tcPr>
            <w:tcW w:w="6269" w:type="dxa"/>
          </w:tcPr>
          <w:p w14:paraId="6B2D5154" w14:textId="66DD3F07" w:rsidR="002D3064"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 xml:space="preserve">Die RAN und ggf. eigene Erkenntnisse und Maßnahmen werden durch die zuständige BOB an die EMA, den RAS-Verteiler der EU-MS, die internationalen Kontakte sowie an BKA, ZKA, BMG bzw. BMEL (sofern Tierarzneimittel oder Tierimpfstoffe betroffen sind) und die WGEO (über den </w:t>
            </w:r>
            <w:proofErr w:type="spellStart"/>
            <w:r w:rsidRPr="00985503">
              <w:rPr>
                <w:rFonts w:ascii="Arial" w:hAnsi="Arial" w:cs="Arial"/>
              </w:rPr>
              <w:t>primary</w:t>
            </w:r>
            <w:proofErr w:type="spellEnd"/>
            <w:r w:rsidRPr="00985503">
              <w:rPr>
                <w:rFonts w:ascii="Arial" w:hAnsi="Arial" w:cs="Arial"/>
              </w:rPr>
              <w:t xml:space="preserve"> WGEO SPOC) weitergegeben</w:t>
            </w:r>
          </w:p>
          <w:p w14:paraId="79A68101" w14:textId="7E1AF4C6" w:rsidR="00EF6639" w:rsidRPr="00985503" w:rsidRDefault="00EF6639" w:rsidP="002D3064">
            <w:pPr>
              <w:pStyle w:val="Listenabsatz"/>
              <w:widowControl w:val="0"/>
              <w:spacing w:after="60"/>
              <w:ind w:left="170"/>
              <w:contextualSpacing w:val="0"/>
              <w:jc w:val="both"/>
              <w:rPr>
                <w:rFonts w:ascii="Arial" w:hAnsi="Arial" w:cs="Arial"/>
              </w:rPr>
            </w:pPr>
            <w:r w:rsidRPr="00985503">
              <w:rPr>
                <w:rFonts w:ascii="Arial" w:hAnsi="Arial" w:cs="Arial"/>
              </w:rPr>
              <w:t>[vgl. Kap. 7.5 der Allgemeinen Verwaltungsvorschrift zur Beobachtung, Sammlung und Auswertung von Arzneimittelrisiken (Stufenplan) nach § 63 des Arzneimittelgesetzes]</w:t>
            </w:r>
          </w:p>
          <w:p w14:paraId="03AFFE40" w14:textId="254DA8DB" w:rsidR="00EF6639" w:rsidRPr="00985503" w:rsidRDefault="00EF6639" w:rsidP="00744E62">
            <w:pPr>
              <w:pStyle w:val="Listenabsatz"/>
              <w:widowControl w:val="0"/>
              <w:numPr>
                <w:ilvl w:val="0"/>
                <w:numId w:val="37"/>
              </w:numPr>
              <w:spacing w:after="60"/>
              <w:ind w:left="170" w:hanging="170"/>
              <w:contextualSpacing w:val="0"/>
              <w:jc w:val="both"/>
              <w:rPr>
                <w:rFonts w:ascii="Arial" w:hAnsi="Arial" w:cs="Arial"/>
              </w:rPr>
            </w:pPr>
            <w:r w:rsidRPr="00985503">
              <w:rPr>
                <w:rFonts w:ascii="Arial" w:hAnsi="Arial" w:cs="Arial"/>
              </w:rPr>
              <w:t>Es wird empfohlen, dass in Fällen zentral zugel</w:t>
            </w:r>
            <w:r w:rsidR="009969C5" w:rsidRPr="00985503">
              <w:rPr>
                <w:rFonts w:ascii="Arial" w:hAnsi="Arial" w:cs="Arial"/>
              </w:rPr>
              <w:t>assener AM, bei denen MAH und/</w:t>
            </w:r>
            <w:r w:rsidRPr="00985503">
              <w:rPr>
                <w:rFonts w:ascii="Arial" w:hAnsi="Arial" w:cs="Arial"/>
              </w:rPr>
              <w:t xml:space="preserve">oder Parallelimporteur/-vertreiber </w:t>
            </w:r>
            <w:r w:rsidRPr="00985503">
              <w:rPr>
                <w:rFonts w:ascii="Arial" w:hAnsi="Arial" w:cs="Arial"/>
                <w:u w:val="single"/>
              </w:rPr>
              <w:t>nicht</w:t>
            </w:r>
            <w:r w:rsidRPr="00985503">
              <w:rPr>
                <w:rFonts w:ascii="Arial" w:hAnsi="Arial" w:cs="Arial"/>
              </w:rPr>
              <w:t xml:space="preserve"> in DE angesiedelt sind, aber einen örtlichen Vertreter in DE haben, dieser durch die BOBs nachrichtlich informiert wird</w:t>
            </w:r>
          </w:p>
          <w:p w14:paraId="11B98C88"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Rückmeldungen internationaler Stellen sind von BOBs – nach Auswertung - entsprechend an die LBs weiterzugeben</w:t>
            </w:r>
            <w:r w:rsidRPr="00985503">
              <w:rPr>
                <w:rFonts w:ascii="Arial" w:hAnsi="Arial" w:cs="Arial"/>
                <w:b/>
              </w:rPr>
              <w:t xml:space="preserve"> → über Nr. 12 → Nr. 22</w:t>
            </w:r>
          </w:p>
        </w:tc>
      </w:tr>
      <w:tr w:rsidR="00EF6639" w:rsidRPr="00985503" w14:paraId="4E7CE683" w14:textId="77777777" w:rsidTr="00156778">
        <w:trPr>
          <w:jc w:val="center"/>
        </w:trPr>
        <w:tc>
          <w:tcPr>
            <w:tcW w:w="529" w:type="dxa"/>
          </w:tcPr>
          <w:p w14:paraId="3DBF5709"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20</w:t>
            </w:r>
          </w:p>
        </w:tc>
        <w:tc>
          <w:tcPr>
            <w:tcW w:w="1561" w:type="dxa"/>
          </w:tcPr>
          <w:p w14:paraId="707AD3E0" w14:textId="77777777"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RAN (</w:t>
            </w:r>
            <w:proofErr w:type="spellStart"/>
            <w:r w:rsidRPr="00985503">
              <w:rPr>
                <w:rFonts w:ascii="Arial" w:hAnsi="Arial" w:cs="Arial"/>
                <w:sz w:val="20"/>
                <w:szCs w:val="20"/>
                <w:lang w:eastAsia="en-US"/>
              </w:rPr>
              <w:t>verified</w:t>
            </w:r>
            <w:proofErr w:type="spellEnd"/>
            <w:r w:rsidRPr="00985503">
              <w:rPr>
                <w:rFonts w:ascii="Arial" w:hAnsi="Arial" w:cs="Arial"/>
                <w:sz w:val="20"/>
                <w:szCs w:val="20"/>
                <w:lang w:eastAsia="en-US"/>
              </w:rPr>
              <w:t xml:space="preserve">) </w:t>
            </w:r>
            <w:proofErr w:type="spellStart"/>
            <w:r w:rsidRPr="00985503">
              <w:rPr>
                <w:rFonts w:ascii="Arial" w:hAnsi="Arial" w:cs="Arial"/>
                <w:sz w:val="20"/>
                <w:szCs w:val="20"/>
                <w:lang w:eastAsia="en-US"/>
              </w:rPr>
              <w:t>Falsification</w:t>
            </w:r>
            <w:proofErr w:type="spellEnd"/>
          </w:p>
        </w:tc>
        <w:tc>
          <w:tcPr>
            <w:tcW w:w="6269" w:type="dxa"/>
          </w:tcPr>
          <w:p w14:paraId="331F2FE3"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 xml:space="preserve">siehe </w:t>
            </w:r>
            <w:r w:rsidRPr="00985503">
              <w:rPr>
                <w:rFonts w:ascii="Arial" w:hAnsi="Arial" w:cs="Arial"/>
                <w:b/>
              </w:rPr>
              <w:t>Nr. 9</w:t>
            </w:r>
          </w:p>
        </w:tc>
      </w:tr>
      <w:tr w:rsidR="00EF6639" w:rsidRPr="00985503" w14:paraId="5FB28C3E" w14:textId="77777777" w:rsidTr="00156778">
        <w:trPr>
          <w:jc w:val="center"/>
        </w:trPr>
        <w:tc>
          <w:tcPr>
            <w:tcW w:w="529" w:type="dxa"/>
          </w:tcPr>
          <w:p w14:paraId="28A421A2"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21</w:t>
            </w:r>
          </w:p>
        </w:tc>
        <w:tc>
          <w:tcPr>
            <w:tcW w:w="1561" w:type="dxa"/>
          </w:tcPr>
          <w:p w14:paraId="3BAB08DC" w14:textId="55571B5A"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 xml:space="preserve">Kommunikation betroffene EU-/ </w:t>
            </w:r>
            <w:proofErr w:type="spellStart"/>
            <w:r w:rsidRPr="00985503">
              <w:rPr>
                <w:rFonts w:ascii="Arial" w:hAnsi="Arial" w:cs="Arial"/>
                <w:sz w:val="20"/>
                <w:szCs w:val="20"/>
                <w:lang w:eastAsia="en-US"/>
              </w:rPr>
              <w:t>RoW</w:t>
            </w:r>
            <w:proofErr w:type="spellEnd"/>
            <w:r w:rsidRPr="00985503">
              <w:rPr>
                <w:rFonts w:ascii="Arial" w:hAnsi="Arial" w:cs="Arial"/>
                <w:sz w:val="20"/>
                <w:szCs w:val="20"/>
                <w:lang w:eastAsia="en-US"/>
              </w:rPr>
              <w:t>-Behörde/ Stelle</w:t>
            </w:r>
          </w:p>
        </w:tc>
        <w:tc>
          <w:tcPr>
            <w:tcW w:w="6269" w:type="dxa"/>
          </w:tcPr>
          <w:p w14:paraId="2B7FC4ED" w14:textId="43BF5A5A"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Es wird empfohlen, dass in Fällen zentral zug</w:t>
            </w:r>
            <w:r w:rsidR="009969C5" w:rsidRPr="00985503">
              <w:rPr>
                <w:rFonts w:ascii="Arial" w:hAnsi="Arial" w:cs="Arial"/>
              </w:rPr>
              <w:t>elassener AM, bei denen MAH und</w:t>
            </w:r>
            <w:r w:rsidRPr="00985503">
              <w:rPr>
                <w:rFonts w:ascii="Arial" w:hAnsi="Arial" w:cs="Arial"/>
              </w:rPr>
              <w:t xml:space="preserve">/oder Parallelimporteur/-vertreiber </w:t>
            </w:r>
            <w:r w:rsidRPr="00985503">
              <w:rPr>
                <w:rFonts w:ascii="Arial" w:hAnsi="Arial" w:cs="Arial"/>
                <w:u w:val="single"/>
              </w:rPr>
              <w:t>nicht</w:t>
            </w:r>
            <w:r w:rsidRPr="00985503">
              <w:rPr>
                <w:rFonts w:ascii="Arial" w:hAnsi="Arial" w:cs="Arial"/>
              </w:rPr>
              <w:t xml:space="preserve"> in DE angesiedelt sind, aber</w:t>
            </w:r>
            <w:r w:rsidR="009969C5" w:rsidRPr="00985503">
              <w:rPr>
                <w:rFonts w:ascii="Arial" w:hAnsi="Arial" w:cs="Arial"/>
              </w:rPr>
              <w:t xml:space="preserve"> </w:t>
            </w:r>
            <w:r w:rsidRPr="00985503">
              <w:rPr>
                <w:rFonts w:ascii="Arial" w:hAnsi="Arial" w:cs="Arial"/>
              </w:rPr>
              <w:t>einen örtlichen Vertreter in DE haben, dieser durch die BOBs nachrichtlich informiert wird</w:t>
            </w:r>
          </w:p>
        </w:tc>
      </w:tr>
      <w:tr w:rsidR="00EF6639" w:rsidRPr="00985503" w14:paraId="58151397" w14:textId="77777777" w:rsidTr="00156778">
        <w:trPr>
          <w:jc w:val="center"/>
        </w:trPr>
        <w:tc>
          <w:tcPr>
            <w:tcW w:w="529" w:type="dxa"/>
          </w:tcPr>
          <w:p w14:paraId="5FBAFFB0"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22</w:t>
            </w:r>
          </w:p>
        </w:tc>
        <w:tc>
          <w:tcPr>
            <w:tcW w:w="1561" w:type="dxa"/>
          </w:tcPr>
          <w:p w14:paraId="23EFE29F" w14:textId="77777777"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Information DE- Behörden/Stellen</w:t>
            </w:r>
          </w:p>
        </w:tc>
        <w:tc>
          <w:tcPr>
            <w:tcW w:w="6269" w:type="dxa"/>
          </w:tcPr>
          <w:p w14:paraId="44D5C5E1"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die Durchführung von Maßnahmen und ggf. das Ausstellen von Follow-</w:t>
            </w:r>
            <w:proofErr w:type="spellStart"/>
            <w:r w:rsidRPr="00985503">
              <w:rPr>
                <w:rFonts w:ascii="Arial" w:hAnsi="Arial" w:cs="Arial"/>
              </w:rPr>
              <w:t>up</w:t>
            </w:r>
            <w:proofErr w:type="spellEnd"/>
            <w:r w:rsidRPr="00985503">
              <w:rPr>
                <w:rFonts w:ascii="Arial" w:hAnsi="Arial" w:cs="Arial"/>
              </w:rPr>
              <w:t xml:space="preserve"> Meldungen obliegt der für den MAH zuständigen LB, ggf. zusätzlich der zuständigen BOB </w:t>
            </w:r>
            <w:r w:rsidRPr="00985503">
              <w:rPr>
                <w:rFonts w:ascii="Arial" w:hAnsi="Arial" w:cs="Arial"/>
                <w:b/>
              </w:rPr>
              <w:t>→ Nr. 25</w:t>
            </w:r>
          </w:p>
        </w:tc>
      </w:tr>
      <w:tr w:rsidR="00EF6639" w:rsidRPr="00985503" w14:paraId="730562CE" w14:textId="77777777" w:rsidTr="00156778">
        <w:trPr>
          <w:jc w:val="center"/>
        </w:trPr>
        <w:tc>
          <w:tcPr>
            <w:tcW w:w="529" w:type="dxa"/>
          </w:tcPr>
          <w:p w14:paraId="3B9D734E"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23</w:t>
            </w:r>
          </w:p>
        </w:tc>
        <w:tc>
          <w:tcPr>
            <w:tcW w:w="1561" w:type="dxa"/>
          </w:tcPr>
          <w:p w14:paraId="225D3CF2" w14:textId="2FD17712" w:rsidR="00EF6639" w:rsidRPr="00985503" w:rsidRDefault="00377BC7" w:rsidP="00744E62">
            <w:pPr>
              <w:widowControl w:val="0"/>
              <w:rPr>
                <w:rFonts w:ascii="Arial" w:hAnsi="Arial" w:cs="Arial"/>
                <w:sz w:val="20"/>
                <w:szCs w:val="20"/>
                <w:lang w:eastAsia="en-US"/>
              </w:rPr>
            </w:pPr>
            <w:r w:rsidRPr="00985503">
              <w:rPr>
                <w:rFonts w:ascii="Arial" w:hAnsi="Arial" w:cs="Arial"/>
                <w:sz w:val="20"/>
                <w:szCs w:val="20"/>
                <w:lang w:eastAsia="en-US"/>
              </w:rPr>
              <w:t>Widerlegung (Information EU-/</w:t>
            </w:r>
            <w:proofErr w:type="spellStart"/>
            <w:r w:rsidR="00EF6639" w:rsidRPr="00985503">
              <w:rPr>
                <w:rFonts w:ascii="Arial" w:hAnsi="Arial" w:cs="Arial"/>
                <w:sz w:val="20"/>
                <w:szCs w:val="20"/>
                <w:lang w:eastAsia="en-US"/>
              </w:rPr>
              <w:t>RoW</w:t>
            </w:r>
            <w:proofErr w:type="spellEnd"/>
            <w:r w:rsidR="00EF6639" w:rsidRPr="00985503">
              <w:rPr>
                <w:rFonts w:ascii="Arial" w:hAnsi="Arial" w:cs="Arial"/>
                <w:sz w:val="20"/>
                <w:szCs w:val="20"/>
                <w:lang w:eastAsia="en-US"/>
              </w:rPr>
              <w:t>-Behörde)</w:t>
            </w:r>
          </w:p>
        </w:tc>
        <w:tc>
          <w:tcPr>
            <w:tcW w:w="6269" w:type="dxa"/>
          </w:tcPr>
          <w:p w14:paraId="6DF7DFEF"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 xml:space="preserve">Information über Widerlegung des Sachverhaltes auch </w:t>
            </w:r>
            <w:proofErr w:type="gramStart"/>
            <w:r w:rsidRPr="00985503">
              <w:rPr>
                <w:rFonts w:ascii="Arial" w:hAnsi="Arial" w:cs="Arial"/>
              </w:rPr>
              <w:t>an meldende</w:t>
            </w:r>
            <w:proofErr w:type="gramEnd"/>
            <w:r w:rsidRPr="00985503">
              <w:rPr>
                <w:rFonts w:ascii="Arial" w:hAnsi="Arial" w:cs="Arial"/>
              </w:rPr>
              <w:t xml:space="preserve"> Behörde (aus Nr. 14)</w:t>
            </w:r>
          </w:p>
          <w:p w14:paraId="5956D3BA" w14:textId="368B7A9E" w:rsidR="00EF6639" w:rsidRPr="00985503" w:rsidRDefault="00EF6639" w:rsidP="003E7C55">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 xml:space="preserve">Information über die Widerlegung des Sachverhaltes ist in die Datenbank einzugeben </w:t>
            </w:r>
          </w:p>
        </w:tc>
      </w:tr>
      <w:tr w:rsidR="00EF6639" w:rsidRPr="00985503" w14:paraId="7815762D" w14:textId="77777777" w:rsidTr="00156778">
        <w:trPr>
          <w:jc w:val="center"/>
        </w:trPr>
        <w:tc>
          <w:tcPr>
            <w:tcW w:w="529" w:type="dxa"/>
          </w:tcPr>
          <w:p w14:paraId="30AC69AE"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24</w:t>
            </w:r>
          </w:p>
        </w:tc>
        <w:tc>
          <w:tcPr>
            <w:tcW w:w="1561" w:type="dxa"/>
          </w:tcPr>
          <w:p w14:paraId="615F00F7" w14:textId="77777777"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Bestätigung</w:t>
            </w:r>
          </w:p>
        </w:tc>
        <w:tc>
          <w:tcPr>
            <w:tcW w:w="6269" w:type="dxa"/>
          </w:tcPr>
          <w:p w14:paraId="14B4EBE2"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es handelt sich um die Fachebene der Pharmakovigilanz und nicht GMP/GDP</w:t>
            </w:r>
          </w:p>
          <w:p w14:paraId="7BCA0302"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 xml:space="preserve">bei Bestätigung des Sachverhaltes ist (soweit nicht durch die ausländische Behörde geschehen) von der BOB eine Rapid Alert-Meldung auszustellen und zu kommunizieren </w:t>
            </w:r>
            <w:r w:rsidRPr="00985503">
              <w:rPr>
                <w:rFonts w:ascii="Arial" w:hAnsi="Arial" w:cs="Arial"/>
                <w:b/>
              </w:rPr>
              <w:t>→ Nr. 9 ff.</w:t>
            </w:r>
          </w:p>
          <w:p w14:paraId="0FE24FA0"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wird die Rapid Alert-Meldung durch die ausländische Behörde ausgestellt, ist diese von den BOBs entsprechend zu verteilen</w:t>
            </w:r>
            <w:r w:rsidRPr="00985503">
              <w:rPr>
                <w:rFonts w:ascii="Arial" w:hAnsi="Arial" w:cs="Arial"/>
                <w:b/>
              </w:rPr>
              <w:t xml:space="preserve"> → Nr. 9 ff.</w:t>
            </w:r>
          </w:p>
        </w:tc>
      </w:tr>
      <w:tr w:rsidR="00EF6639" w:rsidRPr="00EF6639" w14:paraId="6C6E4845" w14:textId="77777777" w:rsidTr="00156778">
        <w:trPr>
          <w:jc w:val="center"/>
        </w:trPr>
        <w:tc>
          <w:tcPr>
            <w:tcW w:w="529" w:type="dxa"/>
          </w:tcPr>
          <w:p w14:paraId="6A63A05E" w14:textId="77777777" w:rsidR="00EF6639" w:rsidRPr="00985503" w:rsidRDefault="00EF6639" w:rsidP="00744E62">
            <w:pPr>
              <w:widowControl w:val="0"/>
              <w:ind w:right="57"/>
              <w:jc w:val="center"/>
              <w:rPr>
                <w:rFonts w:ascii="Arial" w:hAnsi="Arial" w:cs="Arial"/>
                <w:b/>
                <w:sz w:val="20"/>
                <w:szCs w:val="20"/>
                <w:lang w:eastAsia="en-US"/>
              </w:rPr>
            </w:pPr>
            <w:r w:rsidRPr="00985503">
              <w:rPr>
                <w:rFonts w:ascii="Arial" w:hAnsi="Arial" w:cs="Arial"/>
                <w:b/>
                <w:sz w:val="20"/>
                <w:szCs w:val="20"/>
                <w:lang w:eastAsia="en-US"/>
              </w:rPr>
              <w:t>25</w:t>
            </w:r>
          </w:p>
        </w:tc>
        <w:tc>
          <w:tcPr>
            <w:tcW w:w="1561" w:type="dxa"/>
          </w:tcPr>
          <w:p w14:paraId="0B0C3874" w14:textId="77777777" w:rsidR="00EF6639" w:rsidRPr="00985503" w:rsidRDefault="00EF6639" w:rsidP="00744E62">
            <w:pPr>
              <w:widowControl w:val="0"/>
              <w:rPr>
                <w:rFonts w:ascii="Arial" w:hAnsi="Arial" w:cs="Arial"/>
                <w:sz w:val="20"/>
                <w:szCs w:val="20"/>
                <w:lang w:eastAsia="en-US"/>
              </w:rPr>
            </w:pPr>
            <w:r w:rsidRPr="00985503">
              <w:rPr>
                <w:rFonts w:ascii="Arial" w:hAnsi="Arial" w:cs="Arial"/>
                <w:sz w:val="20"/>
                <w:szCs w:val="20"/>
                <w:lang w:eastAsia="en-US"/>
              </w:rPr>
              <w:t>Maßnahmen, Kommunikation</w:t>
            </w:r>
          </w:p>
        </w:tc>
        <w:tc>
          <w:tcPr>
            <w:tcW w:w="6269" w:type="dxa"/>
          </w:tcPr>
          <w:p w14:paraId="6EDE68BE" w14:textId="28E1581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Maßnahmenkatalog der BOBs: siehe Art 6.1 der Allgemeinen Verwaltungsvorschrift zur Beobachtung, Sammlung und Auswertung von Arzneimittelrisiken (Stufenplan) nach § 63 und § </w:t>
            </w:r>
            <w:r w:rsidR="00377BC7" w:rsidRPr="00985503">
              <w:rPr>
                <w:rFonts w:ascii="Arial" w:hAnsi="Arial" w:cs="Arial"/>
              </w:rPr>
              <w:t>69 AMG/</w:t>
            </w:r>
            <w:r w:rsidR="009969C5" w:rsidRPr="00985503">
              <w:rPr>
                <w:rFonts w:ascii="Arial" w:hAnsi="Arial" w:cs="Arial"/>
              </w:rPr>
              <w:t>z. </w:t>
            </w:r>
            <w:r w:rsidRPr="00985503">
              <w:rPr>
                <w:rFonts w:ascii="Arial" w:hAnsi="Arial" w:cs="Arial"/>
              </w:rPr>
              <w:t>B. Widerruf Chargenfreigabe, die auch die Anordnung eines Rückrufes beinhalten kann (Überwachung des Rückrufs obliegt den LBs im Zuständigkeitsbereich)</w:t>
            </w:r>
          </w:p>
          <w:p w14:paraId="65654079" w14:textId="3B11E2BB"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lastRenderedPageBreak/>
              <w:t>Maßnahmenkatalog der zuständigen Behörden: siehe Art 6.2 der Allgemeinen Verwaltungsvorschrift zur Beobachtung, Sammlung und Auswertung von Arzneimittelrisiken (Stufenplan) nach § 63 und §§ 22 und 69 AMG</w:t>
            </w:r>
            <w:r w:rsidR="00BF2F80" w:rsidRPr="00985503">
              <w:rPr>
                <w:rFonts w:ascii="Arial" w:hAnsi="Arial" w:cs="Arial"/>
              </w:rPr>
              <w:t xml:space="preserve"> bzw. Maßnahmenkatalog nach § 76 TAMG sowie Artikel 129 bis 134 der Verordnung (EU) 2019/6</w:t>
            </w:r>
          </w:p>
          <w:p w14:paraId="7867611B" w14:textId="601CCE99" w:rsidR="00EF6639" w:rsidRPr="00985503" w:rsidRDefault="00EF6639" w:rsidP="00AD0DD7">
            <w:pPr>
              <w:pStyle w:val="Listenabsatz"/>
              <w:widowControl w:val="0"/>
              <w:numPr>
                <w:ilvl w:val="0"/>
                <w:numId w:val="37"/>
              </w:numPr>
              <w:ind w:left="170" w:hanging="170"/>
              <w:contextualSpacing w:val="0"/>
              <w:jc w:val="both"/>
              <w:rPr>
                <w:rFonts w:ascii="Arial" w:hAnsi="Arial" w:cs="Arial"/>
                <w:lang w:val="en-GB"/>
              </w:rPr>
            </w:pPr>
            <w:r w:rsidRPr="00985503">
              <w:rPr>
                <w:rFonts w:ascii="Arial" w:hAnsi="Arial" w:cs="Arial"/>
              </w:rPr>
              <w:t>Maßnahmen erfolgen im jeweiligen Zuständigkeitsbereich; LB und BOB informieren sich gegensei</w:t>
            </w:r>
            <w:r w:rsidR="00377BC7" w:rsidRPr="00985503">
              <w:rPr>
                <w:rFonts w:ascii="Arial" w:hAnsi="Arial" w:cs="Arial"/>
              </w:rPr>
              <w:t>tig über getroffene Maßnahmen/</w:t>
            </w:r>
            <w:r w:rsidRPr="00985503">
              <w:rPr>
                <w:rFonts w:ascii="Arial" w:hAnsi="Arial" w:cs="Arial"/>
              </w:rPr>
              <w:t xml:space="preserve">Eintragung in Fälschungs-Datenbank [ggf. </w:t>
            </w:r>
            <w:proofErr w:type="spellStart"/>
            <w:r w:rsidRPr="00985503">
              <w:rPr>
                <w:rFonts w:ascii="Arial" w:hAnsi="Arial" w:cs="Arial"/>
                <w:lang w:val="en-GB"/>
              </w:rPr>
              <w:t>Rückruf</w:t>
            </w:r>
            <w:proofErr w:type="spellEnd"/>
            <w:r w:rsidRPr="00985503">
              <w:rPr>
                <w:rFonts w:ascii="Arial" w:hAnsi="Arial" w:cs="Arial"/>
                <w:lang w:val="en-GB"/>
              </w:rPr>
              <w:t xml:space="preserve"> </w:t>
            </w:r>
            <w:proofErr w:type="spellStart"/>
            <w:r w:rsidRPr="00985503">
              <w:rPr>
                <w:rFonts w:ascii="Arial" w:hAnsi="Arial" w:cs="Arial"/>
                <w:lang w:val="en-GB"/>
              </w:rPr>
              <w:t>gemäß</w:t>
            </w:r>
            <w:proofErr w:type="spellEnd"/>
            <w:r w:rsidRPr="00985503">
              <w:rPr>
                <w:rFonts w:ascii="Arial" w:hAnsi="Arial" w:cs="Arial"/>
                <w:lang w:val="en-GB"/>
              </w:rPr>
              <w:t xml:space="preserve"> Co</w:t>
            </w:r>
            <w:r w:rsidR="00AD0DD7" w:rsidRPr="00985503">
              <w:rPr>
                <w:rFonts w:ascii="Arial" w:hAnsi="Arial" w:cs="Arial"/>
                <w:lang w:val="en-GB"/>
              </w:rPr>
              <w:t>U</w:t>
            </w:r>
            <w:r w:rsidRPr="00985503">
              <w:rPr>
                <w:rFonts w:ascii="Arial" w:hAnsi="Arial" w:cs="Arial"/>
                <w:lang w:val="en-GB"/>
              </w:rPr>
              <w:t>P „</w:t>
            </w:r>
            <w:r w:rsidR="00AD0DD7" w:rsidRPr="00985503">
              <w:rPr>
                <w:rFonts w:ascii="Arial" w:hAnsi="Arial" w:cs="Arial"/>
                <w:lang w:val="en-GB"/>
              </w:rPr>
              <w:t>Procedure for managing rapid alerts arising from quality defects risk assessment</w:t>
            </w:r>
            <w:r w:rsidRPr="00985503">
              <w:rPr>
                <w:rFonts w:ascii="Arial" w:hAnsi="Arial" w:cs="Arial"/>
                <w:lang w:val="en-GB"/>
              </w:rPr>
              <w:t xml:space="preserve">“; </w:t>
            </w:r>
            <w:proofErr w:type="spellStart"/>
            <w:r w:rsidRPr="00985503">
              <w:rPr>
                <w:rFonts w:ascii="Arial" w:hAnsi="Arial" w:cs="Arial"/>
                <w:lang w:val="en-GB"/>
              </w:rPr>
              <w:t>dabei</w:t>
            </w:r>
            <w:proofErr w:type="spellEnd"/>
            <w:r w:rsidRPr="00985503">
              <w:rPr>
                <w:rFonts w:ascii="Arial" w:hAnsi="Arial" w:cs="Arial"/>
                <w:lang w:val="en-GB"/>
              </w:rPr>
              <w:t xml:space="preserve"> </w:t>
            </w:r>
            <w:proofErr w:type="spellStart"/>
            <w:r w:rsidRPr="00985503">
              <w:rPr>
                <w:rFonts w:ascii="Arial" w:hAnsi="Arial" w:cs="Arial"/>
                <w:lang w:val="en-GB"/>
              </w:rPr>
              <w:t>Verwendung</w:t>
            </w:r>
            <w:proofErr w:type="spellEnd"/>
            <w:r w:rsidRPr="00985503">
              <w:rPr>
                <w:rFonts w:ascii="Arial" w:hAnsi="Arial" w:cs="Arial"/>
                <w:lang w:val="en-GB"/>
              </w:rPr>
              <w:t xml:space="preserve"> </w:t>
            </w:r>
            <w:proofErr w:type="spellStart"/>
            <w:r w:rsidRPr="00985503">
              <w:rPr>
                <w:rFonts w:ascii="Arial" w:hAnsi="Arial" w:cs="Arial"/>
                <w:lang w:val="en-GB"/>
              </w:rPr>
              <w:t>Rückruf-Formular</w:t>
            </w:r>
            <w:proofErr w:type="spellEnd"/>
            <w:r w:rsidRPr="00985503">
              <w:rPr>
                <w:rFonts w:ascii="Arial" w:hAnsi="Arial" w:cs="Arial"/>
                <w:lang w:val="en-GB"/>
              </w:rPr>
              <w:t>]</w:t>
            </w:r>
          </w:p>
          <w:p w14:paraId="31055261" w14:textId="6BB00068"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MAH (Original) außerhalb DE: Maßnahmen in nachgeordneter Ebene können nur im Vertriebsweg (</w:t>
            </w:r>
            <w:r w:rsidR="009969C5" w:rsidRPr="00985503">
              <w:rPr>
                <w:rFonts w:ascii="Arial" w:hAnsi="Arial" w:cs="Arial"/>
              </w:rPr>
              <w:t>z. </w:t>
            </w:r>
            <w:r w:rsidRPr="00985503">
              <w:rPr>
                <w:rFonts w:ascii="Arial" w:hAnsi="Arial" w:cs="Arial"/>
              </w:rPr>
              <w:t>B. GH, Apotheken, Einzelhandel) getroffen werden</w:t>
            </w:r>
          </w:p>
          <w:p w14:paraId="34361999" w14:textId="77777777"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Sofern im Zuge der Bearbeitung Folgemeldungen notwendig sind, sind diese mittels Follow-</w:t>
            </w:r>
            <w:proofErr w:type="spellStart"/>
            <w:r w:rsidRPr="00985503">
              <w:rPr>
                <w:rFonts w:ascii="Arial" w:hAnsi="Arial" w:cs="Arial"/>
              </w:rPr>
              <w:t>up</w:t>
            </w:r>
            <w:proofErr w:type="spellEnd"/>
            <w:r w:rsidRPr="00985503">
              <w:rPr>
                <w:rFonts w:ascii="Arial" w:hAnsi="Arial" w:cs="Arial"/>
              </w:rPr>
              <w:t xml:space="preserve">-Formular (ausgestellt durch die für den MAH zuständige LB oder die zuständige BOB) oder mittels Erstellung einer non-urgent Information (NUI) oder einer formlosen Rückmeldung an involvierte Behörde/Stellen an die BOBs und die LBs über den Dienstweg zu kommunizieren </w:t>
            </w:r>
            <w:r w:rsidRPr="00985503">
              <w:rPr>
                <w:rFonts w:ascii="Arial" w:hAnsi="Arial" w:cs="Arial"/>
                <w:b/>
              </w:rPr>
              <w:t>→ Nr. 12 ff.</w:t>
            </w:r>
          </w:p>
          <w:p w14:paraId="1A80CB91" w14:textId="612A1F4F" w:rsidR="00EF6639" w:rsidRPr="00985503" w:rsidRDefault="00EF6639" w:rsidP="00744E62">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Wird ein Fälschungsverdacht bestätigt, so ist entsprechend eine RAN („</w:t>
            </w:r>
            <w:proofErr w:type="spellStart"/>
            <w:r w:rsidRPr="00985503">
              <w:rPr>
                <w:rFonts w:ascii="Arial" w:hAnsi="Arial" w:cs="Arial"/>
              </w:rPr>
              <w:t>verified</w:t>
            </w:r>
            <w:proofErr w:type="spellEnd"/>
            <w:r w:rsidRPr="00985503">
              <w:rPr>
                <w:rFonts w:ascii="Arial" w:hAnsi="Arial" w:cs="Arial"/>
              </w:rPr>
              <w:t xml:space="preserve"> </w:t>
            </w:r>
            <w:proofErr w:type="spellStart"/>
            <w:r w:rsidRPr="00985503">
              <w:rPr>
                <w:rFonts w:ascii="Arial" w:hAnsi="Arial" w:cs="Arial"/>
              </w:rPr>
              <w:t>falsification</w:t>
            </w:r>
            <w:proofErr w:type="spellEnd"/>
            <w:r w:rsidRPr="00985503">
              <w:rPr>
                <w:rFonts w:ascii="Arial" w:hAnsi="Arial" w:cs="Arial"/>
              </w:rPr>
              <w:t xml:space="preserve">“ durch die für den MAH zuständige LB bzw. durch die zuständige BOB auszustellen und weiterzuleiten </w:t>
            </w:r>
            <w:r w:rsidRPr="00985503">
              <w:rPr>
                <w:rFonts w:ascii="Arial" w:hAnsi="Arial" w:cs="Arial"/>
                <w:b/>
              </w:rPr>
              <w:t>→ Nr. 9 ff.</w:t>
            </w:r>
          </w:p>
          <w:p w14:paraId="5A0E2A01" w14:textId="106D022B" w:rsidR="00EF6639" w:rsidRPr="00985503" w:rsidRDefault="00EF6639" w:rsidP="007035C8">
            <w:pPr>
              <w:pStyle w:val="Listenabsatz"/>
              <w:widowControl w:val="0"/>
              <w:numPr>
                <w:ilvl w:val="0"/>
                <w:numId w:val="37"/>
              </w:numPr>
              <w:ind w:left="170" w:hanging="170"/>
              <w:contextualSpacing w:val="0"/>
              <w:jc w:val="both"/>
              <w:rPr>
                <w:rFonts w:ascii="Arial" w:hAnsi="Arial" w:cs="Arial"/>
              </w:rPr>
            </w:pPr>
            <w:r w:rsidRPr="00985503">
              <w:rPr>
                <w:rFonts w:ascii="Arial" w:hAnsi="Arial" w:cs="Arial"/>
              </w:rPr>
              <w:t>Sofern bei bestätigten Fälschungen oder begründeten Verdacht</w:t>
            </w:r>
            <w:r w:rsidR="00BF2F80" w:rsidRPr="00985503">
              <w:rPr>
                <w:rFonts w:ascii="Arial" w:hAnsi="Arial" w:cs="Arial"/>
              </w:rPr>
              <w:t xml:space="preserve"> auf strafbare Handlungen </w:t>
            </w:r>
            <w:r w:rsidRPr="00985503">
              <w:rPr>
                <w:rFonts w:ascii="Arial" w:hAnsi="Arial" w:cs="Arial"/>
              </w:rPr>
              <w:t>festgestellt werden, sind die Strafverfolgungsbehörden (</w:t>
            </w:r>
            <w:r w:rsidR="009969C5" w:rsidRPr="00985503">
              <w:rPr>
                <w:rFonts w:ascii="Arial" w:hAnsi="Arial" w:cs="Arial"/>
              </w:rPr>
              <w:t>z. </w:t>
            </w:r>
            <w:r w:rsidRPr="00985503">
              <w:rPr>
                <w:rFonts w:ascii="Arial" w:hAnsi="Arial" w:cs="Arial"/>
              </w:rPr>
              <w:t xml:space="preserve">B. </w:t>
            </w:r>
            <w:proofErr w:type="spellStart"/>
            <w:r w:rsidRPr="00985503">
              <w:rPr>
                <w:rFonts w:ascii="Arial" w:hAnsi="Arial" w:cs="Arial"/>
              </w:rPr>
              <w:t>StA</w:t>
            </w:r>
            <w:proofErr w:type="spellEnd"/>
            <w:r w:rsidRPr="00985503">
              <w:rPr>
                <w:rFonts w:ascii="Arial" w:hAnsi="Arial" w:cs="Arial"/>
              </w:rPr>
              <w:t>, LKA) entsprechend zu informieren</w:t>
            </w:r>
            <w:r w:rsidR="007035C8" w:rsidRPr="00985503">
              <w:rPr>
                <w:rFonts w:ascii="Arial" w:hAnsi="Arial" w:cs="Arial"/>
              </w:rPr>
              <w:t>.</w:t>
            </w:r>
          </w:p>
        </w:tc>
      </w:tr>
    </w:tbl>
    <w:p w14:paraId="6F6F1B46" w14:textId="77777777" w:rsidR="00EF6639" w:rsidRPr="00EF6639" w:rsidRDefault="00EF6639" w:rsidP="00D062CF"/>
    <w:sectPr w:rsidR="00EF6639" w:rsidRPr="00EF6639" w:rsidSect="001812E5">
      <w:footerReference w:type="default" r:id="rId11"/>
      <w:headerReference w:type="first" r:id="rId12"/>
      <w:footerReference w:type="first" r:id="rId13"/>
      <w:pgSz w:w="11906" w:h="16838" w:code="9"/>
      <w:pgMar w:top="1417" w:right="1417" w:bottom="1134" w:left="1417" w:header="73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CAEB" w14:textId="77777777" w:rsidR="00EB4708" w:rsidRDefault="00EB4708" w:rsidP="00410165">
      <w:r>
        <w:separator/>
      </w:r>
    </w:p>
  </w:endnote>
  <w:endnote w:type="continuationSeparator" w:id="0">
    <w:p w14:paraId="77C081BB" w14:textId="77777777" w:rsidR="00EB4708" w:rsidRDefault="00EB4708" w:rsidP="0041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NAILCA+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41"/>
      <w:gridCol w:w="3011"/>
      <w:gridCol w:w="3020"/>
    </w:tblGrid>
    <w:tr w:rsidR="00D55BA7" w14:paraId="444F2EB4" w14:textId="77777777" w:rsidTr="00D55BA7">
      <w:trPr>
        <w:jc w:val="center"/>
      </w:trPr>
      <w:tc>
        <w:tcPr>
          <w:tcW w:w="3070" w:type="dxa"/>
        </w:tcPr>
        <w:p w14:paraId="005E75A9" w14:textId="31DB03F1" w:rsidR="00D55BA7" w:rsidRDefault="00D55BA7" w:rsidP="00985503">
          <w:pPr>
            <w:pStyle w:val="Fuzeile"/>
            <w:tabs>
              <w:tab w:val="clear" w:pos="4536"/>
              <w:tab w:val="left" w:pos="3686"/>
            </w:tabs>
            <w:rPr>
              <w:rFonts w:ascii="Arial" w:hAnsi="Arial" w:cs="Arial"/>
              <w:sz w:val="22"/>
              <w:szCs w:val="22"/>
            </w:rPr>
          </w:pPr>
          <w:r w:rsidRPr="00EF6639">
            <w:rPr>
              <w:rFonts w:ascii="Arial" w:hAnsi="Arial" w:cs="Arial"/>
              <w:sz w:val="22"/>
              <w:szCs w:val="22"/>
            </w:rPr>
            <w:t>Quelle: 121110_F01_</w:t>
          </w:r>
          <w:r w:rsidR="00985503">
            <w:rPr>
              <w:rFonts w:ascii="Arial" w:hAnsi="Arial" w:cs="Arial"/>
              <w:sz w:val="22"/>
              <w:szCs w:val="22"/>
            </w:rPr>
            <w:t>02</w:t>
          </w:r>
        </w:p>
      </w:tc>
      <w:tc>
        <w:tcPr>
          <w:tcW w:w="3071" w:type="dxa"/>
        </w:tcPr>
        <w:p w14:paraId="42D47F67" w14:textId="77777777" w:rsidR="00D55BA7" w:rsidRDefault="00D55BA7" w:rsidP="00F32DF1">
          <w:pPr>
            <w:pStyle w:val="Fuzeile"/>
            <w:tabs>
              <w:tab w:val="clear" w:pos="4536"/>
              <w:tab w:val="left" w:pos="3686"/>
            </w:tabs>
            <w:rPr>
              <w:rFonts w:ascii="Arial" w:hAnsi="Arial" w:cs="Arial"/>
              <w:sz w:val="22"/>
              <w:szCs w:val="22"/>
            </w:rPr>
          </w:pPr>
        </w:p>
      </w:tc>
      <w:tc>
        <w:tcPr>
          <w:tcW w:w="3071" w:type="dxa"/>
        </w:tcPr>
        <w:p w14:paraId="6D28764C" w14:textId="20CA4B50" w:rsidR="00D55BA7" w:rsidRDefault="00D55BA7" w:rsidP="00D55BA7">
          <w:pPr>
            <w:pStyle w:val="Fuzeile"/>
            <w:tabs>
              <w:tab w:val="clear" w:pos="4536"/>
              <w:tab w:val="left" w:pos="3686"/>
            </w:tabs>
            <w:jc w:val="right"/>
            <w:rPr>
              <w:rFonts w:ascii="Arial" w:hAnsi="Arial" w:cs="Arial"/>
              <w:sz w:val="22"/>
              <w:szCs w:val="22"/>
            </w:rPr>
          </w:pPr>
          <w:r w:rsidRPr="004C0A8E">
            <w:rPr>
              <w:rFonts w:ascii="Arial" w:hAnsi="Arial" w:cs="Arial"/>
              <w:sz w:val="22"/>
              <w:szCs w:val="22"/>
            </w:rPr>
            <w:t xml:space="preserve">Seite </w:t>
          </w:r>
          <w:r w:rsidRPr="004C0A8E">
            <w:rPr>
              <w:rFonts w:ascii="Arial" w:hAnsi="Arial" w:cs="Arial"/>
              <w:sz w:val="22"/>
              <w:szCs w:val="22"/>
            </w:rPr>
            <w:fldChar w:fldCharType="begin"/>
          </w:r>
          <w:r w:rsidRPr="004C0A8E">
            <w:rPr>
              <w:rFonts w:ascii="Arial" w:hAnsi="Arial" w:cs="Arial"/>
              <w:sz w:val="22"/>
              <w:szCs w:val="22"/>
            </w:rPr>
            <w:instrText xml:space="preserve"> PAGE  \* Arabic  \* MERGEFORMAT </w:instrText>
          </w:r>
          <w:r w:rsidRPr="004C0A8E">
            <w:rPr>
              <w:rFonts w:ascii="Arial" w:hAnsi="Arial" w:cs="Arial"/>
              <w:sz w:val="22"/>
              <w:szCs w:val="22"/>
            </w:rPr>
            <w:fldChar w:fldCharType="separate"/>
          </w:r>
          <w:r w:rsidR="00985503">
            <w:rPr>
              <w:rFonts w:ascii="Arial" w:hAnsi="Arial" w:cs="Arial"/>
              <w:noProof/>
              <w:sz w:val="22"/>
              <w:szCs w:val="22"/>
            </w:rPr>
            <w:t>5</w:t>
          </w:r>
          <w:r w:rsidRPr="004C0A8E">
            <w:rPr>
              <w:rFonts w:ascii="Arial" w:hAnsi="Arial" w:cs="Arial"/>
              <w:sz w:val="22"/>
              <w:szCs w:val="22"/>
            </w:rPr>
            <w:fldChar w:fldCharType="end"/>
          </w:r>
          <w:r w:rsidRPr="004C0A8E">
            <w:rPr>
              <w:rFonts w:ascii="Arial" w:hAnsi="Arial" w:cs="Arial"/>
              <w:sz w:val="22"/>
              <w:szCs w:val="22"/>
            </w:rPr>
            <w:t>/</w:t>
          </w:r>
          <w:r>
            <w:rPr>
              <w:rFonts w:ascii="Arial" w:hAnsi="Arial" w:cs="Arial"/>
              <w:sz w:val="22"/>
              <w:szCs w:val="22"/>
            </w:rPr>
            <w:fldChar w:fldCharType="begin"/>
          </w:r>
          <w:r>
            <w:rPr>
              <w:rFonts w:ascii="Arial" w:hAnsi="Arial" w:cs="Arial"/>
              <w:sz w:val="22"/>
              <w:szCs w:val="22"/>
            </w:rPr>
            <w:instrText xml:space="preserve"> =</w:instrText>
          </w:r>
          <w:r w:rsidR="00985503">
            <w:fldChar w:fldCharType="begin"/>
          </w:r>
          <w:r w:rsidR="00985503">
            <w:instrText xml:space="preserve"> SECTIONPAGES  \* Arabic  \* MERGEFORMAT </w:instrText>
          </w:r>
          <w:r w:rsidR="00985503">
            <w:fldChar w:fldCharType="separate"/>
          </w:r>
          <w:r w:rsidR="00985503" w:rsidRPr="00985503">
            <w:rPr>
              <w:rFonts w:ascii="Arial" w:hAnsi="Arial" w:cs="Arial"/>
              <w:noProof/>
              <w:sz w:val="22"/>
              <w:szCs w:val="22"/>
            </w:rPr>
            <w:instrText>9</w:instrText>
          </w:r>
          <w:r w:rsidR="00985503">
            <w:rPr>
              <w:rFonts w:ascii="Arial" w:hAnsi="Arial" w:cs="Arial"/>
              <w:noProof/>
              <w:sz w:val="22"/>
              <w:szCs w:val="22"/>
            </w:rPr>
            <w:fldChar w:fldCharType="end"/>
          </w:r>
          <w:r>
            <w:rPr>
              <w:rFonts w:ascii="Arial" w:hAnsi="Arial" w:cs="Arial"/>
              <w:sz w:val="22"/>
              <w:szCs w:val="22"/>
            </w:rPr>
            <w:instrText xml:space="preserve"> -1</w:instrText>
          </w:r>
          <w:r>
            <w:rPr>
              <w:rFonts w:ascii="Arial" w:hAnsi="Arial" w:cs="Arial"/>
              <w:sz w:val="22"/>
              <w:szCs w:val="22"/>
            </w:rPr>
            <w:fldChar w:fldCharType="separate"/>
          </w:r>
          <w:r w:rsidR="00985503">
            <w:rPr>
              <w:rFonts w:ascii="Arial" w:hAnsi="Arial" w:cs="Arial"/>
              <w:noProof/>
              <w:sz w:val="22"/>
              <w:szCs w:val="22"/>
            </w:rPr>
            <w:t>8</w:t>
          </w:r>
          <w:r>
            <w:rPr>
              <w:rFonts w:ascii="Arial" w:hAnsi="Arial" w:cs="Arial"/>
              <w:sz w:val="22"/>
              <w:szCs w:val="22"/>
            </w:rPr>
            <w:fldChar w:fldCharType="end"/>
          </w:r>
        </w:p>
      </w:tc>
    </w:tr>
  </w:tbl>
  <w:p w14:paraId="7D1F3420" w14:textId="77777777" w:rsidR="00D55BA7" w:rsidRDefault="00D55BA7" w:rsidP="00D55B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1"/>
      <w:gridCol w:w="3029"/>
      <w:gridCol w:w="3022"/>
    </w:tblGrid>
    <w:tr w:rsidR="00D55BA7" w14:paraId="5A2E3E57" w14:textId="77777777" w:rsidTr="00D55BA7">
      <w:tc>
        <w:tcPr>
          <w:tcW w:w="3070" w:type="dxa"/>
        </w:tcPr>
        <w:p w14:paraId="7D6E269B" w14:textId="77777777" w:rsidR="00D55BA7" w:rsidRDefault="00D55BA7">
          <w:pPr>
            <w:pStyle w:val="Fuzeile"/>
          </w:pPr>
        </w:p>
      </w:tc>
      <w:tc>
        <w:tcPr>
          <w:tcW w:w="3071" w:type="dxa"/>
        </w:tcPr>
        <w:p w14:paraId="05CC0FA2" w14:textId="6D275CA0" w:rsidR="00D55BA7" w:rsidRPr="00985503" w:rsidRDefault="007F4E1B" w:rsidP="00985503">
          <w:pPr>
            <w:pStyle w:val="Fuzeile"/>
            <w:jc w:val="center"/>
            <w:rPr>
              <w:rFonts w:ascii="Arial" w:hAnsi="Arial" w:cs="Arial"/>
              <w:sz w:val="22"/>
              <w:szCs w:val="22"/>
            </w:rPr>
          </w:pPr>
          <w:r w:rsidRPr="00985503">
            <w:rPr>
              <w:rFonts w:ascii="Arial" w:hAnsi="Arial" w:cs="Arial"/>
              <w:sz w:val="22"/>
              <w:szCs w:val="22"/>
            </w:rPr>
            <w:t>öffentlich</w:t>
          </w:r>
        </w:p>
      </w:tc>
      <w:tc>
        <w:tcPr>
          <w:tcW w:w="3071" w:type="dxa"/>
        </w:tcPr>
        <w:p w14:paraId="00806EFB" w14:textId="77777777" w:rsidR="00D55BA7" w:rsidRDefault="00D55BA7">
          <w:pPr>
            <w:pStyle w:val="Fuzeile"/>
          </w:pPr>
        </w:p>
      </w:tc>
    </w:tr>
  </w:tbl>
  <w:p w14:paraId="4ED91AC5" w14:textId="77777777" w:rsidR="00D55BA7" w:rsidRDefault="00D55B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186A4" w14:textId="77777777" w:rsidR="00EB4708" w:rsidRDefault="00EB4708" w:rsidP="00410165">
      <w:r>
        <w:separator/>
      </w:r>
    </w:p>
  </w:footnote>
  <w:footnote w:type="continuationSeparator" w:id="0">
    <w:p w14:paraId="2B230C0F" w14:textId="77777777" w:rsidR="00EB4708" w:rsidRDefault="00EB4708" w:rsidP="00410165">
      <w:r>
        <w:continuationSeparator/>
      </w:r>
    </w:p>
  </w:footnote>
  <w:footnote w:id="1">
    <w:p w14:paraId="09BCAF58" w14:textId="629B71EB" w:rsidR="004E4A64" w:rsidRPr="004E4A64" w:rsidRDefault="004E4A64" w:rsidP="004E4A64">
      <w:pPr>
        <w:pStyle w:val="Funotentext"/>
        <w:ind w:left="170" w:hanging="170"/>
        <w:rPr>
          <w:rFonts w:ascii="Arial" w:hAnsi="Arial" w:cs="Arial"/>
          <w:sz w:val="18"/>
          <w:szCs w:val="18"/>
        </w:rPr>
      </w:pPr>
      <w:r w:rsidRPr="00193BB0">
        <w:rPr>
          <w:rStyle w:val="Funotenzeichen"/>
          <w:rFonts w:ascii="Arial" w:hAnsi="Arial" w:cs="Arial"/>
          <w:sz w:val="18"/>
          <w:szCs w:val="18"/>
        </w:rPr>
        <w:footnoteRef/>
      </w:r>
      <w:r w:rsidRPr="00193BB0">
        <w:rPr>
          <w:rFonts w:ascii="Arial" w:hAnsi="Arial" w:cs="Arial"/>
          <w:sz w:val="18"/>
          <w:szCs w:val="18"/>
        </w:rPr>
        <w:t xml:space="preserve"> </w:t>
      </w:r>
      <w:r w:rsidRPr="00193BB0">
        <w:rPr>
          <w:rFonts w:ascii="Arial" w:hAnsi="Arial" w:cs="Arial"/>
          <w:sz w:val="18"/>
          <w:szCs w:val="18"/>
        </w:rPr>
        <w:tab/>
        <w:t>Für diese VAW umfasst der Begriff Arzneimittel den Human- und Tierarzneimittelbereich. Wo nur einer der beiden Bereiche betroffen ist, ist dies explizit aufgeführt.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75"/>
      <w:gridCol w:w="4922"/>
      <w:gridCol w:w="1575"/>
    </w:tblGrid>
    <w:tr w:rsidR="00F05A78" w14:paraId="11EF998A" w14:textId="77777777" w:rsidTr="001812E5">
      <w:trPr>
        <w:cantSplit/>
        <w:trHeight w:val="189"/>
        <w:jc w:val="center"/>
      </w:trPr>
      <w:tc>
        <w:tcPr>
          <w:tcW w:w="2587" w:type="dxa"/>
          <w:vAlign w:val="center"/>
        </w:tcPr>
        <w:p w14:paraId="02EAEAE0" w14:textId="77777777" w:rsidR="00F05A78" w:rsidRDefault="00F05A78" w:rsidP="00EE0AB9">
          <w:pPr>
            <w:pStyle w:val="Kopfzeile"/>
            <w:tabs>
              <w:tab w:val="clear" w:pos="4536"/>
            </w:tabs>
            <w:rPr>
              <w:rFonts w:ascii="Arial" w:hAnsi="Arial" w:cs="Arial"/>
              <w:b/>
              <w:bCs/>
            </w:rPr>
          </w:pPr>
          <w:r>
            <w:rPr>
              <w:rFonts w:ascii="Arial" w:hAnsi="Arial" w:cs="Arial"/>
              <w:b/>
              <w:bCs/>
              <w:noProof/>
              <w:sz w:val="22"/>
            </w:rPr>
            <w:t>Formular</w:t>
          </w:r>
        </w:p>
        <w:p w14:paraId="09413ACA" w14:textId="062ECE26" w:rsidR="00F05A78" w:rsidRPr="00705084" w:rsidRDefault="00EF6639" w:rsidP="00A33FE1">
          <w:pPr>
            <w:pStyle w:val="Kopfzeile"/>
            <w:rPr>
              <w:rFonts w:ascii="Arial" w:hAnsi="Arial" w:cs="Arial"/>
              <w:b/>
              <w:bCs/>
              <w:noProof/>
              <w:sz w:val="28"/>
            </w:rPr>
          </w:pPr>
          <w:r>
            <w:rPr>
              <w:rFonts w:ascii="Arial" w:hAnsi="Arial" w:cs="Arial"/>
              <w:b/>
              <w:bCs/>
              <w:noProof/>
              <w:sz w:val="28"/>
            </w:rPr>
            <w:t>121110_F01_</w:t>
          </w:r>
          <w:r w:rsidR="00A33FE1">
            <w:rPr>
              <w:rFonts w:ascii="Arial" w:hAnsi="Arial" w:cs="Arial"/>
              <w:b/>
              <w:bCs/>
              <w:noProof/>
              <w:sz w:val="28"/>
            </w:rPr>
            <w:t>02</w:t>
          </w:r>
        </w:p>
      </w:tc>
      <w:tc>
        <w:tcPr>
          <w:tcW w:w="5043" w:type="dxa"/>
          <w:vAlign w:val="center"/>
        </w:tcPr>
        <w:p w14:paraId="26791FB1" w14:textId="7C53D85F" w:rsidR="00F05A78" w:rsidRPr="00D771C2" w:rsidRDefault="00EF6639" w:rsidP="00553BCE">
          <w:pPr>
            <w:pStyle w:val="SOPSOP-Anlagen"/>
          </w:pPr>
          <w:r w:rsidRPr="00EF6639">
            <w:t>Schaubild und Hinweise zu Kommunikationsschnittstellen beteiligter Behörden und Stellen bei Arzneimittelfälschungen</w:t>
          </w:r>
        </w:p>
      </w:tc>
      <w:tc>
        <w:tcPr>
          <w:tcW w:w="1582" w:type="dxa"/>
          <w:vAlign w:val="center"/>
        </w:tcPr>
        <w:p w14:paraId="0FC19EA3" w14:textId="77777777" w:rsidR="00F05A78" w:rsidRDefault="00F05A78" w:rsidP="00EE0AB9">
          <w:pPr>
            <w:pStyle w:val="Kopfzeile"/>
            <w:jc w:val="right"/>
            <w:rPr>
              <w:rFonts w:ascii="Arial" w:hAnsi="Arial" w:cs="Arial"/>
              <w:b/>
              <w:bCs/>
              <w:sz w:val="18"/>
            </w:rPr>
          </w:pPr>
        </w:p>
      </w:tc>
    </w:tr>
    <w:tr w:rsidR="00F05A78" w14:paraId="6DB61180" w14:textId="77777777" w:rsidTr="001812E5">
      <w:trPr>
        <w:cantSplit/>
        <w:trHeight w:val="17"/>
        <w:jc w:val="center"/>
      </w:trPr>
      <w:tc>
        <w:tcPr>
          <w:tcW w:w="7630" w:type="dxa"/>
          <w:gridSpan w:val="2"/>
          <w:vAlign w:val="center"/>
        </w:tcPr>
        <w:p w14:paraId="2FE1F573" w14:textId="77777777" w:rsidR="00F05A78" w:rsidRDefault="00F05A78" w:rsidP="00EE0AB9">
          <w:pPr>
            <w:pStyle w:val="Kopfzeile"/>
            <w:rPr>
              <w:rFonts w:ascii="Arial" w:hAnsi="Arial" w:cs="Arial"/>
              <w:color w:val="000080"/>
              <w:sz w:val="20"/>
            </w:rPr>
          </w:pPr>
          <w:r>
            <w:rPr>
              <w:rFonts w:ascii="Arial" w:hAnsi="Arial" w:cs="Arial"/>
              <w:color w:val="000080"/>
              <w:sz w:val="20"/>
            </w:rPr>
            <w:t>Zentralstelle der Länder für Gesundheitsschutz</w:t>
          </w:r>
        </w:p>
        <w:p w14:paraId="0A92025A" w14:textId="77777777" w:rsidR="00F05A78" w:rsidRDefault="00F05A78" w:rsidP="00EE0AB9">
          <w:pPr>
            <w:pStyle w:val="Kopfzeile"/>
            <w:rPr>
              <w:rFonts w:ascii="Arial" w:hAnsi="Arial" w:cs="Arial"/>
              <w:b/>
              <w:bCs/>
            </w:rPr>
          </w:pPr>
          <w:r>
            <w:rPr>
              <w:rFonts w:ascii="Arial" w:hAnsi="Arial" w:cs="Arial"/>
              <w:color w:val="000080"/>
              <w:sz w:val="20"/>
            </w:rPr>
            <w:t>bei Arzneimitteln und Medizinprodukten</w:t>
          </w:r>
        </w:p>
      </w:tc>
      <w:tc>
        <w:tcPr>
          <w:tcW w:w="1582" w:type="dxa"/>
          <w:vAlign w:val="center"/>
        </w:tcPr>
        <w:p w14:paraId="1E70F00E" w14:textId="1D85F932" w:rsidR="00F05A78" w:rsidRDefault="001812E5" w:rsidP="00EE0AB9">
          <w:pPr>
            <w:pStyle w:val="Kopfzeile"/>
            <w:jc w:val="right"/>
            <w:rPr>
              <w:rFonts w:ascii="Arial" w:hAnsi="Arial" w:cs="Arial"/>
              <w:b/>
              <w:bCs/>
            </w:rPr>
          </w:pPr>
          <w:r>
            <w:rPr>
              <w:rFonts w:ascii="Arial" w:hAnsi="Arial" w:cs="Arial"/>
              <w:b/>
              <w:bCs/>
              <w:noProof/>
            </w:rPr>
            <w:drawing>
              <wp:inline distT="0" distB="0" distL="0" distR="0" wp14:anchorId="37B5B7B9" wp14:editId="09E30417">
                <wp:extent cx="787938" cy="298507"/>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Gpn2.png"/>
                        <pic:cNvPicPr/>
                      </pic:nvPicPr>
                      <pic:blipFill rotWithShape="1">
                        <a:blip r:embed="rId1">
                          <a:extLst>
                            <a:ext uri="{28A0092B-C50C-407E-A947-70E740481C1C}">
                              <a14:useLocalDpi xmlns:a14="http://schemas.microsoft.com/office/drawing/2010/main" val="0"/>
                            </a:ext>
                          </a:extLst>
                        </a:blip>
                        <a:srcRect l="17799" t="25402" r="19238" b="37204"/>
                        <a:stretch/>
                      </pic:blipFill>
                      <pic:spPr bwMode="auto">
                        <a:xfrm>
                          <a:off x="0" y="0"/>
                          <a:ext cx="789251" cy="29900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CCA5DD6" w14:textId="77777777" w:rsidR="00F05A78" w:rsidRDefault="00F05A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25A"/>
    <w:multiLevelType w:val="hybridMultilevel"/>
    <w:tmpl w:val="D948612A"/>
    <w:lvl w:ilvl="0" w:tplc="C7280520">
      <w:start w:val="1"/>
      <w:numFmt w:val="decimal"/>
      <w:lvlText w:val="%1."/>
      <w:lvlJc w:val="left"/>
      <w:pPr>
        <w:tabs>
          <w:tab w:val="num" w:pos="720"/>
        </w:tabs>
        <w:ind w:left="720" w:hanging="360"/>
      </w:pPr>
      <w:rPr>
        <w:rFonts w:cs="Times New Roman"/>
      </w:rPr>
    </w:lvl>
    <w:lvl w:ilvl="1" w:tplc="F55670D2" w:tentative="1">
      <w:start w:val="1"/>
      <w:numFmt w:val="lowerLetter"/>
      <w:lvlText w:val="%2."/>
      <w:lvlJc w:val="left"/>
      <w:pPr>
        <w:tabs>
          <w:tab w:val="num" w:pos="1440"/>
        </w:tabs>
        <w:ind w:left="1440" w:hanging="360"/>
      </w:pPr>
      <w:rPr>
        <w:rFonts w:cs="Times New Roman"/>
      </w:rPr>
    </w:lvl>
    <w:lvl w:ilvl="2" w:tplc="ABBCD1A2" w:tentative="1">
      <w:start w:val="1"/>
      <w:numFmt w:val="lowerRoman"/>
      <w:lvlText w:val="%3."/>
      <w:lvlJc w:val="right"/>
      <w:pPr>
        <w:tabs>
          <w:tab w:val="num" w:pos="2160"/>
        </w:tabs>
        <w:ind w:left="2160" w:hanging="180"/>
      </w:pPr>
      <w:rPr>
        <w:rFonts w:cs="Times New Roman"/>
      </w:rPr>
    </w:lvl>
    <w:lvl w:ilvl="3" w:tplc="C6564F48" w:tentative="1">
      <w:start w:val="1"/>
      <w:numFmt w:val="decimal"/>
      <w:lvlText w:val="%4."/>
      <w:lvlJc w:val="left"/>
      <w:pPr>
        <w:tabs>
          <w:tab w:val="num" w:pos="2880"/>
        </w:tabs>
        <w:ind w:left="2880" w:hanging="360"/>
      </w:pPr>
      <w:rPr>
        <w:rFonts w:cs="Times New Roman"/>
      </w:rPr>
    </w:lvl>
    <w:lvl w:ilvl="4" w:tplc="E146F5D6" w:tentative="1">
      <w:start w:val="1"/>
      <w:numFmt w:val="lowerLetter"/>
      <w:lvlText w:val="%5."/>
      <w:lvlJc w:val="left"/>
      <w:pPr>
        <w:tabs>
          <w:tab w:val="num" w:pos="3600"/>
        </w:tabs>
        <w:ind w:left="3600" w:hanging="360"/>
      </w:pPr>
      <w:rPr>
        <w:rFonts w:cs="Times New Roman"/>
      </w:rPr>
    </w:lvl>
    <w:lvl w:ilvl="5" w:tplc="CF360B5A" w:tentative="1">
      <w:start w:val="1"/>
      <w:numFmt w:val="lowerRoman"/>
      <w:lvlText w:val="%6."/>
      <w:lvlJc w:val="right"/>
      <w:pPr>
        <w:tabs>
          <w:tab w:val="num" w:pos="4320"/>
        </w:tabs>
        <w:ind w:left="4320" w:hanging="180"/>
      </w:pPr>
      <w:rPr>
        <w:rFonts w:cs="Times New Roman"/>
      </w:rPr>
    </w:lvl>
    <w:lvl w:ilvl="6" w:tplc="B98CBE4C" w:tentative="1">
      <w:start w:val="1"/>
      <w:numFmt w:val="decimal"/>
      <w:lvlText w:val="%7."/>
      <w:lvlJc w:val="left"/>
      <w:pPr>
        <w:tabs>
          <w:tab w:val="num" w:pos="5040"/>
        </w:tabs>
        <w:ind w:left="5040" w:hanging="360"/>
      </w:pPr>
      <w:rPr>
        <w:rFonts w:cs="Times New Roman"/>
      </w:rPr>
    </w:lvl>
    <w:lvl w:ilvl="7" w:tplc="17A43E72" w:tentative="1">
      <w:start w:val="1"/>
      <w:numFmt w:val="lowerLetter"/>
      <w:lvlText w:val="%8."/>
      <w:lvlJc w:val="left"/>
      <w:pPr>
        <w:tabs>
          <w:tab w:val="num" w:pos="5760"/>
        </w:tabs>
        <w:ind w:left="5760" w:hanging="360"/>
      </w:pPr>
      <w:rPr>
        <w:rFonts w:cs="Times New Roman"/>
      </w:rPr>
    </w:lvl>
    <w:lvl w:ilvl="8" w:tplc="2A0EA752" w:tentative="1">
      <w:start w:val="1"/>
      <w:numFmt w:val="lowerRoman"/>
      <w:lvlText w:val="%9."/>
      <w:lvlJc w:val="right"/>
      <w:pPr>
        <w:tabs>
          <w:tab w:val="num" w:pos="6480"/>
        </w:tabs>
        <w:ind w:left="6480" w:hanging="180"/>
      </w:pPr>
      <w:rPr>
        <w:rFonts w:cs="Times New Roman"/>
      </w:rPr>
    </w:lvl>
  </w:abstractNum>
  <w:abstractNum w:abstractNumId="1" w15:restartNumberingAfterBreak="0">
    <w:nsid w:val="10485D36"/>
    <w:multiLevelType w:val="hybridMultilevel"/>
    <w:tmpl w:val="02D61AA6"/>
    <w:lvl w:ilvl="0" w:tplc="966E8E7A">
      <w:start w:val="5"/>
      <w:numFmt w:val="upperLetter"/>
      <w:pStyle w:val="berschrift6"/>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B874929"/>
    <w:multiLevelType w:val="hybridMultilevel"/>
    <w:tmpl w:val="715A0B9A"/>
    <w:lvl w:ilvl="0" w:tplc="8C32E814">
      <w:start w:val="1"/>
      <w:numFmt w:val="decimal"/>
      <w:lvlText w:val="%1."/>
      <w:lvlJc w:val="left"/>
      <w:pPr>
        <w:ind w:left="1004" w:hanging="360"/>
      </w:pPr>
      <w:rPr>
        <w:rFonts w:hint="default"/>
        <w:b w:val="0"/>
        <w:i w:val="0"/>
        <w:sz w:val="20"/>
        <w:szCs w:val="20"/>
        <w:u w:val="none"/>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1E8C1D02"/>
    <w:multiLevelType w:val="hybridMultilevel"/>
    <w:tmpl w:val="715A0B9A"/>
    <w:lvl w:ilvl="0" w:tplc="8C32E814">
      <w:start w:val="1"/>
      <w:numFmt w:val="decimal"/>
      <w:lvlText w:val="%1."/>
      <w:lvlJc w:val="left"/>
      <w:pPr>
        <w:ind w:left="1004" w:hanging="360"/>
      </w:pPr>
      <w:rPr>
        <w:rFonts w:hint="default"/>
        <w:b w:val="0"/>
        <w:i w:val="0"/>
        <w:sz w:val="20"/>
        <w:szCs w:val="20"/>
        <w:u w:val="none"/>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38AB3B58"/>
    <w:multiLevelType w:val="hybridMultilevel"/>
    <w:tmpl w:val="BF468C40"/>
    <w:lvl w:ilvl="0" w:tplc="602E2C14">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5" w15:restartNumberingAfterBreak="0">
    <w:nsid w:val="45C30293"/>
    <w:multiLevelType w:val="hybridMultilevel"/>
    <w:tmpl w:val="D87CA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C15A9"/>
    <w:multiLevelType w:val="hybridMultilevel"/>
    <w:tmpl w:val="E7FA191C"/>
    <w:lvl w:ilvl="0" w:tplc="9D207C58">
      <w:start w:val="1"/>
      <w:numFmt w:val="bullet"/>
      <w:pStyle w:val="SOPSOP-TextAUFZHLUNG"/>
      <w:lvlText w:val=""/>
      <w:lvlJc w:val="left"/>
      <w:pPr>
        <w:ind w:left="1077" w:hanging="360"/>
      </w:pPr>
      <w:rPr>
        <w:rFonts w:ascii="Symbol" w:hAnsi="Symbol" w:hint="default"/>
      </w:rPr>
    </w:lvl>
    <w:lvl w:ilvl="1" w:tplc="04070003">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4BF23C5A"/>
    <w:multiLevelType w:val="multilevel"/>
    <w:tmpl w:val="7234B14E"/>
    <w:lvl w:ilvl="0">
      <w:start w:val="1"/>
      <w:numFmt w:val="decimal"/>
      <w:pStyle w:val="SOPSOP-1"/>
      <w:lvlText w:val="%1"/>
      <w:lvlJc w:val="left"/>
      <w:pPr>
        <w:tabs>
          <w:tab w:val="num" w:pos="360"/>
        </w:tabs>
        <w:ind w:left="284" w:hanging="284"/>
      </w:pPr>
      <w:rPr>
        <w:rFonts w:ascii="Arial" w:hAnsi="Arial" w:hint="default"/>
        <w:b/>
        <w:i w:val="0"/>
        <w:sz w:val="28"/>
      </w:rPr>
    </w:lvl>
    <w:lvl w:ilvl="1">
      <w:start w:val="1"/>
      <w:numFmt w:val="decimal"/>
      <w:pStyle w:val="SOPSOP-2"/>
      <w:lvlText w:val="%1.%2"/>
      <w:lvlJc w:val="left"/>
      <w:pPr>
        <w:tabs>
          <w:tab w:val="num" w:pos="792"/>
        </w:tabs>
        <w:ind w:left="792" w:hanging="432"/>
      </w:pPr>
      <w:rPr>
        <w:rFonts w:ascii="Arial" w:hAnsi="Arial" w:hint="default"/>
        <w:b/>
        <w:i w:val="0"/>
        <w:sz w:val="22"/>
      </w:rPr>
    </w:lvl>
    <w:lvl w:ilvl="2">
      <w:start w:val="1"/>
      <w:numFmt w:val="decimal"/>
      <w:pStyle w:val="SOPSOP-3"/>
      <w:lvlText w:val="%1.%2.%3"/>
      <w:lvlJc w:val="left"/>
      <w:pPr>
        <w:tabs>
          <w:tab w:val="num" w:pos="2564"/>
        </w:tabs>
        <w:ind w:left="2281" w:hanging="437"/>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OPSOP-4"/>
      <w:lvlText w:val="%1.%2.%3.%4"/>
      <w:lvlJc w:val="left"/>
      <w:pPr>
        <w:tabs>
          <w:tab w:val="num" w:pos="1620"/>
        </w:tabs>
        <w:ind w:left="1337" w:hanging="437"/>
      </w:pPr>
      <w:rPr>
        <w:rFonts w:ascii="Arial" w:hAnsi="Arial" w:hint="default"/>
        <w:b/>
        <w:i w:val="0"/>
        <w:sz w:val="22"/>
      </w:rPr>
    </w:lvl>
    <w:lvl w:ilvl="4">
      <w:start w:val="1"/>
      <w:numFmt w:val="decimal"/>
      <w:pStyle w:val="SOPSOP-5"/>
      <w:lvlText w:val="%1.%2.%3.%4.%5"/>
      <w:lvlJc w:val="left"/>
      <w:pPr>
        <w:tabs>
          <w:tab w:val="num" w:pos="1874"/>
        </w:tabs>
        <w:ind w:left="794" w:firstLine="0"/>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1437"/>
        </w:tabs>
        <w:ind w:left="794" w:hanging="437"/>
      </w:pPr>
      <w:rPr>
        <w:rFonts w:ascii="Arial" w:hAnsi="Arial" w:hint="default"/>
        <w:b/>
        <w:i w:val="0"/>
        <w:sz w:val="22"/>
      </w:rPr>
    </w:lvl>
    <w:lvl w:ilvl="6">
      <w:start w:val="1"/>
      <w:numFmt w:val="decimal"/>
      <w:lvlText w:val="%1.%2.%3.%4.%5.%6.%7"/>
      <w:lvlJc w:val="left"/>
      <w:pPr>
        <w:tabs>
          <w:tab w:val="num" w:pos="1797"/>
        </w:tabs>
        <w:ind w:left="794" w:hanging="437"/>
      </w:pPr>
      <w:rPr>
        <w:rFonts w:hint="default"/>
      </w:rPr>
    </w:lvl>
    <w:lvl w:ilvl="7">
      <w:start w:val="1"/>
      <w:numFmt w:val="decimal"/>
      <w:lvlText w:val="%1.%2.%3.%4.%5.%6.%7.%8"/>
      <w:lvlJc w:val="left"/>
      <w:pPr>
        <w:tabs>
          <w:tab w:val="num" w:pos="1797"/>
        </w:tabs>
        <w:ind w:left="794" w:hanging="437"/>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F780354"/>
    <w:multiLevelType w:val="hybridMultilevel"/>
    <w:tmpl w:val="AE42AAF8"/>
    <w:lvl w:ilvl="0" w:tplc="04070001">
      <w:start w:val="1"/>
      <w:numFmt w:val="bullet"/>
      <w:lvlText w:val=""/>
      <w:lvlJc w:val="left"/>
      <w:pPr>
        <w:ind w:left="720" w:hanging="360"/>
      </w:pPr>
      <w:rPr>
        <w:rFonts w:ascii="Symbol" w:hAnsi="Symbol" w:hint="default"/>
      </w:rPr>
    </w:lvl>
    <w:lvl w:ilvl="1" w:tplc="ED289F06">
      <w:start w:val="1"/>
      <w:numFmt w:val="bullet"/>
      <w:lvlText w:val="-"/>
      <w:lvlJc w:val="left"/>
      <w:pPr>
        <w:ind w:left="1440" w:hanging="360"/>
      </w:pPr>
      <w:rPr>
        <w:rFonts w:ascii="Agency FB" w:hAnsi="Agency FB"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1A7DCC"/>
    <w:multiLevelType w:val="hybridMultilevel"/>
    <w:tmpl w:val="7D7EECDC"/>
    <w:lvl w:ilvl="0" w:tplc="04070001">
      <w:start w:val="1"/>
      <w:numFmt w:val="bullet"/>
      <w:lvlText w:val=""/>
      <w:lvlJc w:val="left"/>
      <w:pPr>
        <w:ind w:left="720" w:hanging="360"/>
      </w:pPr>
      <w:rPr>
        <w:rFonts w:ascii="Symbol" w:hAnsi="Symbol" w:hint="default"/>
      </w:rPr>
    </w:lvl>
    <w:lvl w:ilvl="1" w:tplc="ED289F06">
      <w:start w:val="1"/>
      <w:numFmt w:val="bullet"/>
      <w:lvlText w:val="-"/>
      <w:lvlJc w:val="left"/>
      <w:pPr>
        <w:ind w:left="1440" w:hanging="360"/>
      </w:pPr>
      <w:rPr>
        <w:rFonts w:ascii="Agency FB" w:hAnsi="Agency FB"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44457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75516663"/>
    <w:multiLevelType w:val="hybridMultilevel"/>
    <w:tmpl w:val="7C622224"/>
    <w:lvl w:ilvl="0" w:tplc="9F70166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76490B"/>
    <w:multiLevelType w:val="hybridMultilevel"/>
    <w:tmpl w:val="E31AF35C"/>
    <w:lvl w:ilvl="0" w:tplc="04070001">
      <w:start w:val="1"/>
      <w:numFmt w:val="bullet"/>
      <w:lvlText w:val=""/>
      <w:lvlJc w:val="left"/>
      <w:pPr>
        <w:tabs>
          <w:tab w:val="num" w:pos="1069"/>
        </w:tabs>
        <w:ind w:left="1069" w:hanging="360"/>
      </w:pPr>
      <w:rPr>
        <w:rFonts w:ascii="Symbol" w:hAnsi="Symbol" w:hint="default"/>
      </w:rPr>
    </w:lvl>
    <w:lvl w:ilvl="1" w:tplc="E1F642D6">
      <w:start w:val="1"/>
      <w:numFmt w:val="decimal"/>
      <w:lvlText w:val="%2."/>
      <w:lvlJc w:val="left"/>
      <w:pPr>
        <w:tabs>
          <w:tab w:val="num" w:pos="1789"/>
        </w:tabs>
        <w:ind w:left="1789" w:hanging="360"/>
      </w:pPr>
      <w:rPr>
        <w:rFonts w:cs="Times New Roman"/>
      </w:rPr>
    </w:lvl>
    <w:lvl w:ilvl="2" w:tplc="8708B42E" w:tentative="1">
      <w:start w:val="1"/>
      <w:numFmt w:val="bullet"/>
      <w:lvlText w:val=""/>
      <w:lvlJc w:val="left"/>
      <w:pPr>
        <w:tabs>
          <w:tab w:val="num" w:pos="2509"/>
        </w:tabs>
        <w:ind w:left="2509" w:hanging="360"/>
      </w:pPr>
      <w:rPr>
        <w:rFonts w:ascii="Wingdings" w:hAnsi="Wingdings" w:hint="default"/>
      </w:rPr>
    </w:lvl>
    <w:lvl w:ilvl="3" w:tplc="DF10FE94" w:tentative="1">
      <w:start w:val="1"/>
      <w:numFmt w:val="bullet"/>
      <w:lvlText w:val=""/>
      <w:lvlJc w:val="left"/>
      <w:pPr>
        <w:tabs>
          <w:tab w:val="num" w:pos="3229"/>
        </w:tabs>
        <w:ind w:left="3229" w:hanging="360"/>
      </w:pPr>
      <w:rPr>
        <w:rFonts w:ascii="Symbol" w:hAnsi="Symbol" w:hint="default"/>
      </w:rPr>
    </w:lvl>
    <w:lvl w:ilvl="4" w:tplc="18FE0BD4" w:tentative="1">
      <w:start w:val="1"/>
      <w:numFmt w:val="bullet"/>
      <w:lvlText w:val="o"/>
      <w:lvlJc w:val="left"/>
      <w:pPr>
        <w:tabs>
          <w:tab w:val="num" w:pos="3949"/>
        </w:tabs>
        <w:ind w:left="3949" w:hanging="360"/>
      </w:pPr>
      <w:rPr>
        <w:rFonts w:ascii="Courier New" w:hAnsi="Courier New" w:hint="default"/>
      </w:rPr>
    </w:lvl>
    <w:lvl w:ilvl="5" w:tplc="33E419BC" w:tentative="1">
      <w:start w:val="1"/>
      <w:numFmt w:val="bullet"/>
      <w:lvlText w:val=""/>
      <w:lvlJc w:val="left"/>
      <w:pPr>
        <w:tabs>
          <w:tab w:val="num" w:pos="4669"/>
        </w:tabs>
        <w:ind w:left="4669" w:hanging="360"/>
      </w:pPr>
      <w:rPr>
        <w:rFonts w:ascii="Wingdings" w:hAnsi="Wingdings" w:hint="default"/>
      </w:rPr>
    </w:lvl>
    <w:lvl w:ilvl="6" w:tplc="BB10E0DE" w:tentative="1">
      <w:start w:val="1"/>
      <w:numFmt w:val="bullet"/>
      <w:lvlText w:val=""/>
      <w:lvlJc w:val="left"/>
      <w:pPr>
        <w:tabs>
          <w:tab w:val="num" w:pos="5389"/>
        </w:tabs>
        <w:ind w:left="5389" w:hanging="360"/>
      </w:pPr>
      <w:rPr>
        <w:rFonts w:ascii="Symbol" w:hAnsi="Symbol" w:hint="default"/>
      </w:rPr>
    </w:lvl>
    <w:lvl w:ilvl="7" w:tplc="5DD671C6" w:tentative="1">
      <w:start w:val="1"/>
      <w:numFmt w:val="bullet"/>
      <w:lvlText w:val="o"/>
      <w:lvlJc w:val="left"/>
      <w:pPr>
        <w:tabs>
          <w:tab w:val="num" w:pos="6109"/>
        </w:tabs>
        <w:ind w:left="6109" w:hanging="360"/>
      </w:pPr>
      <w:rPr>
        <w:rFonts w:ascii="Courier New" w:hAnsi="Courier New" w:hint="default"/>
      </w:rPr>
    </w:lvl>
    <w:lvl w:ilvl="8" w:tplc="1BB8CC64" w:tentative="1">
      <w:start w:val="1"/>
      <w:numFmt w:val="bullet"/>
      <w:lvlText w:val=""/>
      <w:lvlJc w:val="left"/>
      <w:pPr>
        <w:tabs>
          <w:tab w:val="num" w:pos="6829"/>
        </w:tabs>
        <w:ind w:left="6829" w:hanging="360"/>
      </w:pPr>
      <w:rPr>
        <w:rFonts w:ascii="Wingdings" w:hAnsi="Wingdings" w:hint="default"/>
      </w:rPr>
    </w:lvl>
  </w:abstractNum>
  <w:num w:numId="1">
    <w:abstractNumId w:val="10"/>
  </w:num>
  <w:num w:numId="2">
    <w:abstractNumId w:val="7"/>
  </w:num>
  <w:num w:numId="3">
    <w:abstractNumId w:val="6"/>
  </w:num>
  <w:num w:numId="4">
    <w:abstractNumId w:val="7"/>
  </w:num>
  <w:num w:numId="5">
    <w:abstractNumId w:val="7"/>
  </w:num>
  <w:num w:numId="6">
    <w:abstractNumId w:val="7"/>
  </w:num>
  <w:num w:numId="7">
    <w:abstractNumId w:val="7"/>
  </w:num>
  <w:num w:numId="8">
    <w:abstractNumId w:val="7"/>
  </w:num>
  <w:num w:numId="9">
    <w:abstractNumId w:val="6"/>
  </w:num>
  <w:num w:numId="10">
    <w:abstractNumId w:val="7"/>
  </w:num>
  <w:num w:numId="11">
    <w:abstractNumId w:val="7"/>
  </w:num>
  <w:num w:numId="12">
    <w:abstractNumId w:val="7"/>
  </w:num>
  <w:num w:numId="13">
    <w:abstractNumId w:val="7"/>
  </w:num>
  <w:num w:numId="14">
    <w:abstractNumId w:val="7"/>
  </w:num>
  <w:num w:numId="15">
    <w:abstractNumId w:val="6"/>
  </w:num>
  <w:num w:numId="16">
    <w:abstractNumId w:val="6"/>
  </w:num>
  <w:num w:numId="17">
    <w:abstractNumId w:val="7"/>
  </w:num>
  <w:num w:numId="18">
    <w:abstractNumId w:val="7"/>
  </w:num>
  <w:num w:numId="19">
    <w:abstractNumId w:val="7"/>
  </w:num>
  <w:num w:numId="20">
    <w:abstractNumId w:val="7"/>
  </w:num>
  <w:num w:numId="21">
    <w:abstractNumId w:val="7"/>
  </w:num>
  <w:num w:numId="22">
    <w:abstractNumId w:val="6"/>
  </w:num>
  <w:num w:numId="23">
    <w:abstractNumId w:val="1"/>
  </w:num>
  <w:num w:numId="24">
    <w:abstractNumId w:val="6"/>
  </w:num>
  <w:num w:numId="25">
    <w:abstractNumId w:val="6"/>
  </w:num>
  <w:num w:numId="26">
    <w:abstractNumId w:val="7"/>
  </w:num>
  <w:num w:numId="27">
    <w:abstractNumId w:val="7"/>
  </w:num>
  <w:num w:numId="28">
    <w:abstractNumId w:val="7"/>
  </w:num>
  <w:num w:numId="29">
    <w:abstractNumId w:val="7"/>
  </w:num>
  <w:num w:numId="30">
    <w:abstractNumId w:val="4"/>
  </w:num>
  <w:num w:numId="31">
    <w:abstractNumId w:val="6"/>
  </w:num>
  <w:num w:numId="32">
    <w:abstractNumId w:val="7"/>
  </w:num>
  <w:num w:numId="33">
    <w:abstractNumId w:val="7"/>
  </w:num>
  <w:num w:numId="34">
    <w:abstractNumId w:val="12"/>
  </w:num>
  <w:num w:numId="35">
    <w:abstractNumId w:val="0"/>
  </w:num>
  <w:num w:numId="36">
    <w:abstractNumId w:val="3"/>
  </w:num>
  <w:num w:numId="37">
    <w:abstractNumId w:val="5"/>
  </w:num>
  <w:num w:numId="38">
    <w:abstractNumId w:val="9"/>
  </w:num>
  <w:num w:numId="39">
    <w:abstractNumId w:val="8"/>
  </w:num>
  <w:num w:numId="40">
    <w:abstractNumId w:val="11"/>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65"/>
    <w:rsid w:val="000203E9"/>
    <w:rsid w:val="00026BEB"/>
    <w:rsid w:val="000322BF"/>
    <w:rsid w:val="000A7983"/>
    <w:rsid w:val="000B38E3"/>
    <w:rsid w:val="000B443B"/>
    <w:rsid w:val="000C799C"/>
    <w:rsid w:val="000E1CE8"/>
    <w:rsid w:val="000E5FFC"/>
    <w:rsid w:val="00100FC3"/>
    <w:rsid w:val="0010106F"/>
    <w:rsid w:val="00112D7B"/>
    <w:rsid w:val="00125A01"/>
    <w:rsid w:val="0013334B"/>
    <w:rsid w:val="00137568"/>
    <w:rsid w:val="00140F71"/>
    <w:rsid w:val="00144476"/>
    <w:rsid w:val="00156778"/>
    <w:rsid w:val="001812E5"/>
    <w:rsid w:val="001850D9"/>
    <w:rsid w:val="00193BB0"/>
    <w:rsid w:val="001A251D"/>
    <w:rsid w:val="001B31C9"/>
    <w:rsid w:val="001B72BC"/>
    <w:rsid w:val="001E22F3"/>
    <w:rsid w:val="00205F1A"/>
    <w:rsid w:val="0021254D"/>
    <w:rsid w:val="00225F63"/>
    <w:rsid w:val="002359E9"/>
    <w:rsid w:val="00267FD5"/>
    <w:rsid w:val="002903D5"/>
    <w:rsid w:val="002A2F2C"/>
    <w:rsid w:val="002B6CF5"/>
    <w:rsid w:val="002D3064"/>
    <w:rsid w:val="002E547B"/>
    <w:rsid w:val="002E71DA"/>
    <w:rsid w:val="002F5C67"/>
    <w:rsid w:val="0030660F"/>
    <w:rsid w:val="00325396"/>
    <w:rsid w:val="003315E3"/>
    <w:rsid w:val="00352158"/>
    <w:rsid w:val="0037145F"/>
    <w:rsid w:val="003724FC"/>
    <w:rsid w:val="003726E3"/>
    <w:rsid w:val="003749B1"/>
    <w:rsid w:val="00377BC7"/>
    <w:rsid w:val="00383398"/>
    <w:rsid w:val="003B38BA"/>
    <w:rsid w:val="003C7793"/>
    <w:rsid w:val="003D2FA6"/>
    <w:rsid w:val="003E7C55"/>
    <w:rsid w:val="003F0647"/>
    <w:rsid w:val="003F0E22"/>
    <w:rsid w:val="00404FA2"/>
    <w:rsid w:val="00410165"/>
    <w:rsid w:val="00423A1C"/>
    <w:rsid w:val="00435A12"/>
    <w:rsid w:val="0044110A"/>
    <w:rsid w:val="00444757"/>
    <w:rsid w:val="00480480"/>
    <w:rsid w:val="004826CE"/>
    <w:rsid w:val="004A2800"/>
    <w:rsid w:val="004D01F2"/>
    <w:rsid w:val="004D11ED"/>
    <w:rsid w:val="004E4A64"/>
    <w:rsid w:val="005047CE"/>
    <w:rsid w:val="005129B4"/>
    <w:rsid w:val="00545C57"/>
    <w:rsid w:val="00546A80"/>
    <w:rsid w:val="00553BCE"/>
    <w:rsid w:val="00554865"/>
    <w:rsid w:val="005558A4"/>
    <w:rsid w:val="005760F6"/>
    <w:rsid w:val="005A35E1"/>
    <w:rsid w:val="005A7C34"/>
    <w:rsid w:val="005B6676"/>
    <w:rsid w:val="005C5204"/>
    <w:rsid w:val="005D03ED"/>
    <w:rsid w:val="005D0CF3"/>
    <w:rsid w:val="005E4127"/>
    <w:rsid w:val="006357A3"/>
    <w:rsid w:val="00692F60"/>
    <w:rsid w:val="00697F8F"/>
    <w:rsid w:val="006A0299"/>
    <w:rsid w:val="006E4BB0"/>
    <w:rsid w:val="006F2F4C"/>
    <w:rsid w:val="007035C8"/>
    <w:rsid w:val="00705084"/>
    <w:rsid w:val="0072386B"/>
    <w:rsid w:val="007346F9"/>
    <w:rsid w:val="00744E62"/>
    <w:rsid w:val="0074724B"/>
    <w:rsid w:val="00760BD0"/>
    <w:rsid w:val="0076162B"/>
    <w:rsid w:val="007629CD"/>
    <w:rsid w:val="00766FF9"/>
    <w:rsid w:val="00767602"/>
    <w:rsid w:val="007A6520"/>
    <w:rsid w:val="007B57D5"/>
    <w:rsid w:val="007C3B10"/>
    <w:rsid w:val="007D02B3"/>
    <w:rsid w:val="007E75C3"/>
    <w:rsid w:val="007F35DC"/>
    <w:rsid w:val="007F472B"/>
    <w:rsid w:val="007F4E1B"/>
    <w:rsid w:val="00801279"/>
    <w:rsid w:val="00816EF1"/>
    <w:rsid w:val="008376E7"/>
    <w:rsid w:val="0085073C"/>
    <w:rsid w:val="0087216D"/>
    <w:rsid w:val="00883359"/>
    <w:rsid w:val="008942A0"/>
    <w:rsid w:val="008951C9"/>
    <w:rsid w:val="008D7BB5"/>
    <w:rsid w:val="008E1FD4"/>
    <w:rsid w:val="008E490D"/>
    <w:rsid w:val="00985503"/>
    <w:rsid w:val="0099050A"/>
    <w:rsid w:val="00993A45"/>
    <w:rsid w:val="009969C5"/>
    <w:rsid w:val="009C041F"/>
    <w:rsid w:val="009C4096"/>
    <w:rsid w:val="009D1FB3"/>
    <w:rsid w:val="009E1098"/>
    <w:rsid w:val="009F657E"/>
    <w:rsid w:val="009F775B"/>
    <w:rsid w:val="00A33FE1"/>
    <w:rsid w:val="00A82B02"/>
    <w:rsid w:val="00A932C5"/>
    <w:rsid w:val="00AA518B"/>
    <w:rsid w:val="00AB163A"/>
    <w:rsid w:val="00AB24F7"/>
    <w:rsid w:val="00AD0DD7"/>
    <w:rsid w:val="00AF5BD4"/>
    <w:rsid w:val="00B04051"/>
    <w:rsid w:val="00B05681"/>
    <w:rsid w:val="00B213FB"/>
    <w:rsid w:val="00B27612"/>
    <w:rsid w:val="00B44EDB"/>
    <w:rsid w:val="00B529CF"/>
    <w:rsid w:val="00B65E0F"/>
    <w:rsid w:val="00B67923"/>
    <w:rsid w:val="00B726F2"/>
    <w:rsid w:val="00B826D8"/>
    <w:rsid w:val="00B82F06"/>
    <w:rsid w:val="00B83BEB"/>
    <w:rsid w:val="00B930B4"/>
    <w:rsid w:val="00B939E0"/>
    <w:rsid w:val="00BB036D"/>
    <w:rsid w:val="00BB0F60"/>
    <w:rsid w:val="00BB1506"/>
    <w:rsid w:val="00BC54D7"/>
    <w:rsid w:val="00BD46C7"/>
    <w:rsid w:val="00BE2563"/>
    <w:rsid w:val="00BF2F80"/>
    <w:rsid w:val="00BF3331"/>
    <w:rsid w:val="00C15D25"/>
    <w:rsid w:val="00C453A6"/>
    <w:rsid w:val="00C464E0"/>
    <w:rsid w:val="00C50CF5"/>
    <w:rsid w:val="00C532DF"/>
    <w:rsid w:val="00C643B4"/>
    <w:rsid w:val="00CA25DB"/>
    <w:rsid w:val="00CA2D84"/>
    <w:rsid w:val="00CA2E06"/>
    <w:rsid w:val="00CC200F"/>
    <w:rsid w:val="00CD305E"/>
    <w:rsid w:val="00D02459"/>
    <w:rsid w:val="00D02B9E"/>
    <w:rsid w:val="00D062CF"/>
    <w:rsid w:val="00D17ABE"/>
    <w:rsid w:val="00D34962"/>
    <w:rsid w:val="00D55BA7"/>
    <w:rsid w:val="00D6532F"/>
    <w:rsid w:val="00D73CBF"/>
    <w:rsid w:val="00D771C2"/>
    <w:rsid w:val="00D9725D"/>
    <w:rsid w:val="00DA02A8"/>
    <w:rsid w:val="00DB7C0E"/>
    <w:rsid w:val="00DD013F"/>
    <w:rsid w:val="00DD599A"/>
    <w:rsid w:val="00E15395"/>
    <w:rsid w:val="00E342C9"/>
    <w:rsid w:val="00E3588E"/>
    <w:rsid w:val="00E45295"/>
    <w:rsid w:val="00E55C90"/>
    <w:rsid w:val="00E667CC"/>
    <w:rsid w:val="00E66A25"/>
    <w:rsid w:val="00E771AD"/>
    <w:rsid w:val="00EA04D1"/>
    <w:rsid w:val="00EA5DE2"/>
    <w:rsid w:val="00EB4708"/>
    <w:rsid w:val="00EC7624"/>
    <w:rsid w:val="00ED6383"/>
    <w:rsid w:val="00EE0AB9"/>
    <w:rsid w:val="00EF4A53"/>
    <w:rsid w:val="00EF6639"/>
    <w:rsid w:val="00F01D85"/>
    <w:rsid w:val="00F05A78"/>
    <w:rsid w:val="00F32DF1"/>
    <w:rsid w:val="00F41138"/>
    <w:rsid w:val="00F4717E"/>
    <w:rsid w:val="00F47766"/>
    <w:rsid w:val="00F66311"/>
    <w:rsid w:val="00F71DA3"/>
    <w:rsid w:val="00F75CA0"/>
    <w:rsid w:val="00F83021"/>
    <w:rsid w:val="00F91041"/>
    <w:rsid w:val="00FD12DA"/>
    <w:rsid w:val="00FD5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D25425"/>
  <w15:docId w15:val="{EF64A743-E8A1-4660-A578-44793933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165"/>
    <w:rPr>
      <w:sz w:val="24"/>
      <w:szCs w:val="24"/>
    </w:rPr>
  </w:style>
  <w:style w:type="paragraph" w:styleId="berschrift1">
    <w:name w:val="heading 1"/>
    <w:basedOn w:val="Standard"/>
    <w:next w:val="Standard"/>
    <w:link w:val="berschrift1Zchn"/>
    <w:qFormat/>
    <w:rsid w:val="0072386B"/>
    <w:pPr>
      <w:keepNext/>
      <w:spacing w:before="40" w:after="40"/>
      <w:outlineLvl w:val="0"/>
    </w:pPr>
    <w:rPr>
      <w:rFonts w:ascii="Arial" w:hAnsi="Arial" w:cs="Arial"/>
      <w:b/>
      <w:bCs/>
      <w:sz w:val="22"/>
    </w:rPr>
  </w:style>
  <w:style w:type="paragraph" w:styleId="berschrift2">
    <w:name w:val="heading 2"/>
    <w:basedOn w:val="Standard"/>
    <w:next w:val="Standard"/>
    <w:link w:val="berschrift2Zchn"/>
    <w:qFormat/>
    <w:rsid w:val="0072386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72386B"/>
    <w:pPr>
      <w:keepNext/>
      <w:spacing w:before="240" w:after="60"/>
      <w:outlineLvl w:val="2"/>
    </w:pPr>
    <w:rPr>
      <w:rFonts w:ascii="Arial" w:hAnsi="Arial"/>
    </w:rPr>
  </w:style>
  <w:style w:type="paragraph" w:styleId="berschrift4">
    <w:name w:val="heading 4"/>
    <w:basedOn w:val="Standard"/>
    <w:next w:val="Standard"/>
    <w:link w:val="berschrift4Zchn"/>
    <w:qFormat/>
    <w:rsid w:val="0072386B"/>
    <w:pPr>
      <w:keepNext/>
      <w:outlineLvl w:val="3"/>
    </w:pPr>
    <w:rPr>
      <w:rFonts w:ascii="Arial" w:hAnsi="Arial"/>
      <w:b/>
      <w:sz w:val="16"/>
      <w:u w:val="single"/>
    </w:rPr>
  </w:style>
  <w:style w:type="paragraph" w:styleId="berschrift5">
    <w:name w:val="heading 5"/>
    <w:basedOn w:val="Standard"/>
    <w:next w:val="Standard"/>
    <w:link w:val="berschrift5Zchn"/>
    <w:qFormat/>
    <w:rsid w:val="0072386B"/>
    <w:pPr>
      <w:keepNext/>
      <w:ind w:left="709" w:hanging="709"/>
      <w:jc w:val="both"/>
      <w:outlineLvl w:val="4"/>
    </w:pPr>
    <w:rPr>
      <w:b/>
      <w:sz w:val="18"/>
    </w:rPr>
  </w:style>
  <w:style w:type="paragraph" w:styleId="berschrift6">
    <w:name w:val="heading 6"/>
    <w:basedOn w:val="Standard"/>
    <w:next w:val="Standard"/>
    <w:link w:val="berschrift6Zchn"/>
    <w:qFormat/>
    <w:rsid w:val="0072386B"/>
    <w:pPr>
      <w:keepNext/>
      <w:numPr>
        <w:numId w:val="23"/>
      </w:numPr>
      <w:jc w:val="both"/>
      <w:outlineLvl w:val="5"/>
    </w:pPr>
    <w:rPr>
      <w:b/>
      <w:sz w:val="18"/>
    </w:rPr>
  </w:style>
  <w:style w:type="paragraph" w:styleId="berschrift7">
    <w:name w:val="heading 7"/>
    <w:basedOn w:val="Standard"/>
    <w:next w:val="Standard"/>
    <w:link w:val="berschrift7Zchn"/>
    <w:qFormat/>
    <w:rsid w:val="0072386B"/>
    <w:pPr>
      <w:keepNext/>
      <w:jc w:val="center"/>
      <w:outlineLvl w:val="6"/>
    </w:pPr>
    <w:rPr>
      <w:rFonts w:ascii="Arial" w:hAnsi="Arial" w:cs="Arial"/>
      <w:b/>
      <w:bCs/>
    </w:rPr>
  </w:style>
  <w:style w:type="paragraph" w:styleId="berschrift8">
    <w:name w:val="heading 8"/>
    <w:basedOn w:val="Standard"/>
    <w:next w:val="Standard"/>
    <w:link w:val="berschrift8Zchn"/>
    <w:qFormat/>
    <w:rsid w:val="0072386B"/>
    <w:pPr>
      <w:keepNext/>
      <w:autoSpaceDE w:val="0"/>
      <w:autoSpaceDN w:val="0"/>
      <w:adjustRightInd w:val="0"/>
      <w:jc w:val="center"/>
      <w:outlineLvl w:val="7"/>
    </w:pPr>
    <w:rPr>
      <w:rFonts w:ascii="NAILCA+Arial,Bold" w:hAnsi="NAILCA+Arial,Bold"/>
      <w:b/>
      <w:bCs/>
      <w:color w:val="000000"/>
      <w:sz w:val="22"/>
      <w:szCs w:val="22"/>
    </w:rPr>
  </w:style>
  <w:style w:type="paragraph" w:styleId="berschrift9">
    <w:name w:val="heading 9"/>
    <w:basedOn w:val="Standard"/>
    <w:next w:val="Standard"/>
    <w:link w:val="berschrift9Zchn"/>
    <w:uiPriority w:val="9"/>
    <w:semiHidden/>
    <w:unhideWhenUsed/>
    <w:qFormat/>
    <w:rsid w:val="005558A4"/>
    <w:pPr>
      <w:keepNext/>
      <w:keepLines/>
      <w:numPr>
        <w:ilvl w:val="8"/>
        <w:numId w:val="1"/>
      </w:numPr>
      <w:spacing w:before="200"/>
      <w:outlineLvl w:val="8"/>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rsid w:val="005558A4"/>
    <w:rPr>
      <w:rFonts w:ascii="Times New Roman" w:hAnsi="Times New Roman" w:cs="Times New Roman"/>
      <w:b/>
      <w:sz w:val="18"/>
      <w:szCs w:val="24"/>
      <w:lang w:eastAsia="de-DE"/>
    </w:rPr>
  </w:style>
  <w:style w:type="character" w:customStyle="1" w:styleId="berschrift1Zchn">
    <w:name w:val="Überschrift 1 Zchn"/>
    <w:link w:val="berschrift1"/>
    <w:rsid w:val="005E4127"/>
    <w:rPr>
      <w:rFonts w:ascii="Arial" w:hAnsi="Arial" w:cs="Arial"/>
      <w:b/>
      <w:bCs/>
      <w:szCs w:val="24"/>
      <w:lang w:eastAsia="de-DE"/>
    </w:rPr>
  </w:style>
  <w:style w:type="character" w:customStyle="1" w:styleId="berschrift2Zchn">
    <w:name w:val="Überschrift 2 Zchn"/>
    <w:link w:val="berschrift2"/>
    <w:rsid w:val="005558A4"/>
    <w:rPr>
      <w:rFonts w:ascii="Arial" w:hAnsi="Arial" w:cs="Arial"/>
      <w:b/>
      <w:bCs/>
      <w:i/>
      <w:iCs/>
      <w:sz w:val="28"/>
      <w:szCs w:val="28"/>
      <w:lang w:eastAsia="de-DE"/>
    </w:rPr>
  </w:style>
  <w:style w:type="character" w:customStyle="1" w:styleId="berschrift3Zchn">
    <w:name w:val="Überschrift 3 Zchn"/>
    <w:link w:val="berschrift3"/>
    <w:rsid w:val="005E4127"/>
    <w:rPr>
      <w:rFonts w:ascii="Arial" w:hAnsi="Arial" w:cs="Times New Roman"/>
      <w:sz w:val="24"/>
      <w:szCs w:val="20"/>
      <w:lang w:eastAsia="de-DE"/>
    </w:rPr>
  </w:style>
  <w:style w:type="character" w:customStyle="1" w:styleId="berschrift4Zchn">
    <w:name w:val="Überschrift 4 Zchn"/>
    <w:link w:val="berschrift4"/>
    <w:rsid w:val="00267FD5"/>
    <w:rPr>
      <w:rFonts w:ascii="Arial" w:hAnsi="Arial" w:cs="Times New Roman"/>
      <w:b/>
      <w:sz w:val="16"/>
      <w:szCs w:val="20"/>
      <w:u w:val="single"/>
      <w:lang w:eastAsia="de-DE"/>
    </w:rPr>
  </w:style>
  <w:style w:type="paragraph" w:styleId="Titel">
    <w:name w:val="Title"/>
    <w:aliases w:val="Rahmen"/>
    <w:basedOn w:val="Standard"/>
    <w:next w:val="Standard"/>
    <w:link w:val="TitelZchn"/>
    <w:uiPriority w:val="10"/>
    <w:qFormat/>
    <w:rsid w:val="005E4127"/>
    <w:pPr>
      <w:pBdr>
        <w:top w:val="single" w:sz="8" w:space="1" w:color="auto"/>
        <w:left w:val="single" w:sz="8" w:space="0" w:color="auto"/>
        <w:bottom w:val="single" w:sz="8" w:space="4" w:color="auto"/>
        <w:right w:val="single" w:sz="8" w:space="0" w:color="auto"/>
      </w:pBdr>
      <w:shd w:val="clear" w:color="DDD9C3" w:fill="D3D3D3"/>
      <w:contextualSpacing/>
    </w:pPr>
    <w:rPr>
      <w:b/>
      <w:spacing w:val="5"/>
      <w:kern w:val="28"/>
      <w:sz w:val="28"/>
      <w:szCs w:val="52"/>
    </w:rPr>
  </w:style>
  <w:style w:type="character" w:customStyle="1" w:styleId="TitelZchn">
    <w:name w:val="Titel Zchn"/>
    <w:aliases w:val="Rahmen Zchn"/>
    <w:link w:val="Titel"/>
    <w:uiPriority w:val="10"/>
    <w:rsid w:val="005E4127"/>
    <w:rPr>
      <w:rFonts w:ascii="Arial" w:eastAsia="Times New Roman" w:hAnsi="Arial" w:cs="Times New Roman"/>
      <w:b/>
      <w:spacing w:val="5"/>
      <w:kern w:val="28"/>
      <w:sz w:val="28"/>
      <w:szCs w:val="52"/>
      <w:shd w:val="clear" w:color="DDD9C3" w:fill="D3D3D3"/>
    </w:rPr>
  </w:style>
  <w:style w:type="paragraph" w:styleId="Untertitel">
    <w:name w:val="Subtitle"/>
    <w:basedOn w:val="Standard"/>
    <w:next w:val="Standard"/>
    <w:link w:val="UntertitelZchn"/>
    <w:uiPriority w:val="11"/>
    <w:qFormat/>
    <w:rsid w:val="00267FD5"/>
    <w:pPr>
      <w:numPr>
        <w:ilvl w:val="1"/>
      </w:numPr>
    </w:pPr>
    <w:rPr>
      <w:i/>
      <w:iCs/>
      <w:color w:val="4F81BD"/>
      <w:spacing w:val="15"/>
    </w:rPr>
  </w:style>
  <w:style w:type="character" w:styleId="SchwacheHervorhebung">
    <w:name w:val="Subtle Emphasis"/>
    <w:uiPriority w:val="19"/>
    <w:qFormat/>
    <w:rsid w:val="00267FD5"/>
    <w:rPr>
      <w:rFonts w:ascii="Arial" w:hAnsi="Arial"/>
      <w:i/>
      <w:iCs/>
      <w:color w:val="808080"/>
      <w:sz w:val="22"/>
    </w:rPr>
  </w:style>
  <w:style w:type="character" w:styleId="IntensiveHervorhebung">
    <w:name w:val="Intense Emphasis"/>
    <w:uiPriority w:val="21"/>
    <w:qFormat/>
    <w:rsid w:val="005E4127"/>
    <w:rPr>
      <w:b/>
      <w:bCs/>
      <w:i/>
      <w:iCs/>
      <w:color w:val="4F81BD"/>
    </w:rPr>
  </w:style>
  <w:style w:type="character" w:styleId="Hervorhebung">
    <w:name w:val="Emphasis"/>
    <w:uiPriority w:val="20"/>
    <w:qFormat/>
    <w:rsid w:val="00267FD5"/>
    <w:rPr>
      <w:rFonts w:ascii="Arial" w:hAnsi="Arial"/>
      <w:b/>
      <w:i/>
      <w:iCs/>
      <w:sz w:val="22"/>
    </w:rPr>
  </w:style>
  <w:style w:type="character" w:styleId="Fett">
    <w:name w:val="Strong"/>
    <w:uiPriority w:val="22"/>
    <w:qFormat/>
    <w:rsid w:val="005E4127"/>
    <w:rPr>
      <w:b/>
      <w:bCs/>
    </w:rPr>
  </w:style>
  <w:style w:type="paragraph" w:styleId="Zitat">
    <w:name w:val="Quote"/>
    <w:basedOn w:val="Standard"/>
    <w:next w:val="Standard"/>
    <w:link w:val="ZitatZchn"/>
    <w:uiPriority w:val="29"/>
    <w:qFormat/>
    <w:rsid w:val="005E4127"/>
    <w:rPr>
      <w:i/>
      <w:iCs/>
      <w:color w:val="000000"/>
    </w:rPr>
  </w:style>
  <w:style w:type="character" w:customStyle="1" w:styleId="ZitatZchn">
    <w:name w:val="Zitat Zchn"/>
    <w:link w:val="Zitat"/>
    <w:uiPriority w:val="29"/>
    <w:rsid w:val="005E4127"/>
    <w:rPr>
      <w:rFonts w:ascii="Arial" w:hAnsi="Arial"/>
      <w:i/>
      <w:iCs/>
      <w:color w:val="000000"/>
    </w:rPr>
  </w:style>
  <w:style w:type="paragraph" w:styleId="IntensivesZitat">
    <w:name w:val="Intense Quote"/>
    <w:basedOn w:val="Standard"/>
    <w:next w:val="Standard"/>
    <w:link w:val="IntensivesZitatZchn"/>
    <w:uiPriority w:val="30"/>
    <w:qFormat/>
    <w:rsid w:val="005E4127"/>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5E4127"/>
    <w:rPr>
      <w:rFonts w:ascii="Arial" w:hAnsi="Arial"/>
      <w:b/>
      <w:bCs/>
      <w:i/>
      <w:iCs/>
      <w:color w:val="4F81BD"/>
    </w:rPr>
  </w:style>
  <w:style w:type="character" w:styleId="SchwacherVerweis">
    <w:name w:val="Subtle Reference"/>
    <w:uiPriority w:val="31"/>
    <w:qFormat/>
    <w:rsid w:val="005E4127"/>
    <w:rPr>
      <w:smallCaps/>
      <w:color w:val="C0504D"/>
      <w:u w:val="single"/>
    </w:rPr>
  </w:style>
  <w:style w:type="character" w:styleId="IntensiverVerweis">
    <w:name w:val="Intense Reference"/>
    <w:uiPriority w:val="32"/>
    <w:qFormat/>
    <w:rsid w:val="005E4127"/>
    <w:rPr>
      <w:b/>
      <w:bCs/>
      <w:smallCaps/>
      <w:color w:val="C0504D"/>
      <w:spacing w:val="5"/>
      <w:u w:val="single"/>
    </w:rPr>
  </w:style>
  <w:style w:type="character" w:customStyle="1" w:styleId="berschrift6Zchn">
    <w:name w:val="Überschrift 6 Zchn"/>
    <w:link w:val="berschrift6"/>
    <w:rsid w:val="005558A4"/>
    <w:rPr>
      <w:rFonts w:ascii="Times New Roman" w:hAnsi="Times New Roman" w:cs="Times New Roman"/>
      <w:b/>
      <w:sz w:val="18"/>
      <w:szCs w:val="24"/>
      <w:lang w:eastAsia="de-DE"/>
    </w:rPr>
  </w:style>
  <w:style w:type="character" w:customStyle="1" w:styleId="berschrift7Zchn">
    <w:name w:val="Überschrift 7 Zchn"/>
    <w:link w:val="berschrift7"/>
    <w:rsid w:val="005558A4"/>
    <w:rPr>
      <w:rFonts w:ascii="Arial" w:hAnsi="Arial" w:cs="Arial"/>
      <w:b/>
      <w:bCs/>
      <w:sz w:val="24"/>
      <w:szCs w:val="24"/>
      <w:lang w:eastAsia="de-DE"/>
    </w:rPr>
  </w:style>
  <w:style w:type="character" w:customStyle="1" w:styleId="berschrift8Zchn">
    <w:name w:val="Überschrift 8 Zchn"/>
    <w:link w:val="berschrift8"/>
    <w:rsid w:val="005558A4"/>
    <w:rPr>
      <w:rFonts w:ascii="NAILCA+Arial,Bold" w:hAnsi="NAILCA+Arial,Bold" w:cs="Times New Roman"/>
      <w:b/>
      <w:bCs/>
      <w:color w:val="000000"/>
      <w:lang w:eastAsia="de-DE"/>
    </w:rPr>
  </w:style>
  <w:style w:type="character" w:customStyle="1" w:styleId="berschrift9Zchn">
    <w:name w:val="Überschrift 9 Zchn"/>
    <w:link w:val="berschrift9"/>
    <w:uiPriority w:val="9"/>
    <w:semiHidden/>
    <w:rsid w:val="005558A4"/>
    <w:rPr>
      <w:rFonts w:ascii="Cambria" w:eastAsia="Times New Roman" w:hAnsi="Cambria" w:cs="Times New Roman"/>
      <w:i/>
      <w:iCs/>
      <w:color w:val="404040"/>
      <w:sz w:val="20"/>
      <w:szCs w:val="20"/>
    </w:rPr>
  </w:style>
  <w:style w:type="character" w:customStyle="1" w:styleId="UntertitelZchn">
    <w:name w:val="Untertitel Zchn"/>
    <w:link w:val="Untertitel"/>
    <w:uiPriority w:val="11"/>
    <w:rsid w:val="00267FD5"/>
    <w:rPr>
      <w:rFonts w:ascii="Arial" w:eastAsia="Times New Roman" w:hAnsi="Arial" w:cs="Times New Roman"/>
      <w:i/>
      <w:iCs/>
      <w:color w:val="4F81BD"/>
      <w:spacing w:val="15"/>
      <w:sz w:val="24"/>
      <w:szCs w:val="24"/>
    </w:rPr>
  </w:style>
  <w:style w:type="character" w:styleId="Buchtitel">
    <w:name w:val="Book Title"/>
    <w:uiPriority w:val="33"/>
    <w:qFormat/>
    <w:rsid w:val="00267FD5"/>
    <w:rPr>
      <w:b/>
      <w:bCs/>
      <w:smallCaps/>
      <w:spacing w:val="5"/>
    </w:rPr>
  </w:style>
  <w:style w:type="paragraph" w:customStyle="1" w:styleId="SOPSOP-1">
    <w:name w:val="SOPSOP-1"/>
    <w:basedOn w:val="Standard"/>
    <w:autoRedefine/>
    <w:rsid w:val="00EA5DE2"/>
    <w:pPr>
      <w:widowControl w:val="0"/>
      <w:numPr>
        <w:numId w:val="33"/>
      </w:numPr>
      <w:spacing w:before="360" w:after="240"/>
      <w:jc w:val="both"/>
      <w:outlineLvl w:val="0"/>
    </w:pPr>
    <w:rPr>
      <w:rFonts w:ascii="Arial" w:hAnsi="Arial"/>
      <w:sz w:val="28"/>
    </w:rPr>
  </w:style>
  <w:style w:type="paragraph" w:customStyle="1" w:styleId="SOPSOP-2">
    <w:name w:val="SOPSOP-2"/>
    <w:basedOn w:val="berschrift1"/>
    <w:autoRedefine/>
    <w:qFormat/>
    <w:rsid w:val="00EA5DE2"/>
    <w:pPr>
      <w:numPr>
        <w:ilvl w:val="1"/>
        <w:numId w:val="33"/>
      </w:numPr>
      <w:spacing w:before="360" w:after="240"/>
      <w:jc w:val="both"/>
    </w:pPr>
  </w:style>
  <w:style w:type="paragraph" w:customStyle="1" w:styleId="SOPSOP-3">
    <w:name w:val="SOPSOP-3"/>
    <w:basedOn w:val="SOPSOP-2"/>
    <w:autoRedefine/>
    <w:qFormat/>
    <w:rsid w:val="003F0E22"/>
    <w:pPr>
      <w:numPr>
        <w:ilvl w:val="2"/>
      </w:numPr>
    </w:pPr>
  </w:style>
  <w:style w:type="paragraph" w:customStyle="1" w:styleId="SOPSOP-4">
    <w:name w:val="SOPSOP-4"/>
    <w:basedOn w:val="SOPSOP-3"/>
    <w:autoRedefine/>
    <w:qFormat/>
    <w:rsid w:val="0072386B"/>
    <w:pPr>
      <w:numPr>
        <w:ilvl w:val="3"/>
      </w:numPr>
    </w:pPr>
  </w:style>
  <w:style w:type="paragraph" w:customStyle="1" w:styleId="SOPSOP-5">
    <w:name w:val="SOPSOP-5"/>
    <w:basedOn w:val="SOPSOP-4"/>
    <w:autoRedefine/>
    <w:qFormat/>
    <w:rsid w:val="0072386B"/>
    <w:pPr>
      <w:numPr>
        <w:ilvl w:val="4"/>
      </w:numPr>
    </w:pPr>
  </w:style>
  <w:style w:type="paragraph" w:customStyle="1" w:styleId="SOPSOP-Anlagen">
    <w:name w:val="SOPSOP-Anlagen"/>
    <w:basedOn w:val="SOPSOP-Text"/>
    <w:autoRedefine/>
    <w:qFormat/>
    <w:rsid w:val="00553BCE"/>
    <w:pPr>
      <w:keepNext w:val="0"/>
      <w:widowControl w:val="0"/>
      <w:spacing w:before="0" w:after="0"/>
      <w:ind w:left="0"/>
      <w:jc w:val="left"/>
    </w:pPr>
    <w:rPr>
      <w:b/>
      <w:bCs/>
      <w:color w:val="000000"/>
      <w:szCs w:val="22"/>
    </w:rPr>
  </w:style>
  <w:style w:type="paragraph" w:customStyle="1" w:styleId="SOPSOP-Text">
    <w:name w:val="SOPSOP-Text"/>
    <w:basedOn w:val="SOPSOP-2"/>
    <w:qFormat/>
    <w:rsid w:val="00546A80"/>
    <w:pPr>
      <w:numPr>
        <w:ilvl w:val="0"/>
        <w:numId w:val="0"/>
      </w:numPr>
      <w:spacing w:before="40" w:after="120"/>
      <w:ind w:left="357"/>
    </w:pPr>
    <w:rPr>
      <w:b w:val="0"/>
      <w:bCs w:val="0"/>
    </w:rPr>
  </w:style>
  <w:style w:type="paragraph" w:customStyle="1" w:styleId="SOPSOP-TextAUFZHLUNG">
    <w:name w:val="SOPSOP-Text_AUFZÄHLUNG"/>
    <w:basedOn w:val="SOPSOP-Text"/>
    <w:qFormat/>
    <w:rsid w:val="00AF5BD4"/>
    <w:pPr>
      <w:keepNext w:val="0"/>
      <w:widowControl w:val="0"/>
      <w:numPr>
        <w:numId w:val="31"/>
      </w:numPr>
    </w:pPr>
    <w:rPr>
      <w:lang w:val="en-US"/>
    </w:rPr>
  </w:style>
  <w:style w:type="paragraph" w:customStyle="1" w:styleId="Deckblatt">
    <w:name w:val="Deckblatt"/>
    <w:basedOn w:val="berschrift1"/>
    <w:autoRedefine/>
    <w:qFormat/>
    <w:rsid w:val="00325396"/>
  </w:style>
  <w:style w:type="character" w:styleId="BesuchterLink">
    <w:name w:val="FollowedHyperlink"/>
    <w:semiHidden/>
    <w:rsid w:val="0072386B"/>
    <w:rPr>
      <w:color w:val="800080"/>
      <w:u w:val="single"/>
    </w:rPr>
  </w:style>
  <w:style w:type="paragraph" w:styleId="Dokumentstruktur">
    <w:name w:val="Document Map"/>
    <w:basedOn w:val="Standard"/>
    <w:link w:val="DokumentstrukturZchn"/>
    <w:uiPriority w:val="99"/>
    <w:semiHidden/>
    <w:unhideWhenUsed/>
    <w:rsid w:val="0072386B"/>
    <w:rPr>
      <w:rFonts w:ascii="Tahoma" w:hAnsi="Tahoma"/>
      <w:sz w:val="16"/>
      <w:szCs w:val="16"/>
      <w:lang w:val="x-none" w:eastAsia="x-none"/>
    </w:rPr>
  </w:style>
  <w:style w:type="character" w:customStyle="1" w:styleId="DokumentstrukturZchn">
    <w:name w:val="Dokumentstruktur Zchn"/>
    <w:link w:val="Dokumentstruktur"/>
    <w:uiPriority w:val="99"/>
    <w:semiHidden/>
    <w:rsid w:val="0072386B"/>
    <w:rPr>
      <w:rFonts w:ascii="Tahoma" w:hAnsi="Tahoma" w:cs="Times New Roman"/>
      <w:sz w:val="16"/>
      <w:szCs w:val="16"/>
      <w:lang w:val="x-none" w:eastAsia="x-none"/>
    </w:rPr>
  </w:style>
  <w:style w:type="paragraph" w:styleId="Funotentext">
    <w:name w:val="footnote text"/>
    <w:basedOn w:val="Standard"/>
    <w:link w:val="FunotentextZchn"/>
    <w:uiPriority w:val="99"/>
    <w:semiHidden/>
    <w:unhideWhenUsed/>
    <w:rsid w:val="0072386B"/>
  </w:style>
  <w:style w:type="character" w:customStyle="1" w:styleId="FunotentextZchn">
    <w:name w:val="Fußnotentext Zchn"/>
    <w:link w:val="Funotentext"/>
    <w:uiPriority w:val="99"/>
    <w:semiHidden/>
    <w:rsid w:val="0072386B"/>
    <w:rPr>
      <w:rFonts w:ascii="Times New Roman" w:hAnsi="Times New Roman" w:cs="Times New Roman"/>
      <w:sz w:val="20"/>
      <w:szCs w:val="20"/>
      <w:lang w:eastAsia="de-DE"/>
    </w:rPr>
  </w:style>
  <w:style w:type="character" w:styleId="Funotenzeichen">
    <w:name w:val="footnote reference"/>
    <w:uiPriority w:val="99"/>
    <w:semiHidden/>
    <w:unhideWhenUsed/>
    <w:rsid w:val="0072386B"/>
    <w:rPr>
      <w:vertAlign w:val="superscript"/>
    </w:rPr>
  </w:style>
  <w:style w:type="paragraph" w:styleId="Fuzeile">
    <w:name w:val="footer"/>
    <w:basedOn w:val="Standard"/>
    <w:link w:val="FuzeileZchn"/>
    <w:uiPriority w:val="99"/>
    <w:rsid w:val="0072386B"/>
    <w:pPr>
      <w:tabs>
        <w:tab w:val="center" w:pos="4536"/>
        <w:tab w:val="right" w:pos="9072"/>
      </w:tabs>
    </w:pPr>
  </w:style>
  <w:style w:type="character" w:customStyle="1" w:styleId="FuzeileZchn">
    <w:name w:val="Fußzeile Zchn"/>
    <w:link w:val="Fuzeile"/>
    <w:uiPriority w:val="99"/>
    <w:rsid w:val="0072386B"/>
    <w:rPr>
      <w:rFonts w:ascii="Times New Roman" w:hAnsi="Times New Roman" w:cs="Times New Roman"/>
      <w:sz w:val="24"/>
      <w:szCs w:val="24"/>
      <w:lang w:eastAsia="de-DE"/>
    </w:rPr>
  </w:style>
  <w:style w:type="character" w:styleId="Hyperlink">
    <w:name w:val="Hyperlink"/>
    <w:uiPriority w:val="99"/>
    <w:rsid w:val="0072386B"/>
    <w:rPr>
      <w:color w:val="0000FF"/>
      <w:u w:val="single"/>
    </w:rPr>
  </w:style>
  <w:style w:type="paragraph" w:styleId="Index1">
    <w:name w:val="index 1"/>
    <w:basedOn w:val="Standard"/>
    <w:next w:val="Standard"/>
    <w:autoRedefine/>
    <w:semiHidden/>
    <w:rsid w:val="0072386B"/>
    <w:pPr>
      <w:ind w:left="240" w:hanging="240"/>
    </w:pPr>
  </w:style>
  <w:style w:type="paragraph" w:styleId="Index2">
    <w:name w:val="index 2"/>
    <w:basedOn w:val="Standard"/>
    <w:next w:val="Standard"/>
    <w:autoRedefine/>
    <w:semiHidden/>
    <w:rsid w:val="0072386B"/>
    <w:pPr>
      <w:ind w:left="480" w:hanging="240"/>
    </w:pPr>
  </w:style>
  <w:style w:type="paragraph" w:styleId="Index3">
    <w:name w:val="index 3"/>
    <w:basedOn w:val="Standard"/>
    <w:next w:val="Standard"/>
    <w:autoRedefine/>
    <w:semiHidden/>
    <w:rsid w:val="0072386B"/>
    <w:pPr>
      <w:ind w:left="720" w:hanging="240"/>
    </w:pPr>
  </w:style>
  <w:style w:type="paragraph" w:styleId="Index4">
    <w:name w:val="index 4"/>
    <w:basedOn w:val="Standard"/>
    <w:next w:val="Standard"/>
    <w:autoRedefine/>
    <w:semiHidden/>
    <w:rsid w:val="0072386B"/>
    <w:pPr>
      <w:ind w:left="960" w:hanging="240"/>
    </w:pPr>
  </w:style>
  <w:style w:type="paragraph" w:styleId="Index5">
    <w:name w:val="index 5"/>
    <w:basedOn w:val="Standard"/>
    <w:next w:val="Standard"/>
    <w:autoRedefine/>
    <w:semiHidden/>
    <w:rsid w:val="0072386B"/>
    <w:pPr>
      <w:ind w:left="1200" w:hanging="240"/>
    </w:pPr>
  </w:style>
  <w:style w:type="paragraph" w:styleId="Index6">
    <w:name w:val="index 6"/>
    <w:basedOn w:val="Standard"/>
    <w:next w:val="Standard"/>
    <w:autoRedefine/>
    <w:semiHidden/>
    <w:rsid w:val="0072386B"/>
    <w:pPr>
      <w:ind w:left="1440" w:hanging="240"/>
    </w:pPr>
  </w:style>
  <w:style w:type="paragraph" w:styleId="Index7">
    <w:name w:val="index 7"/>
    <w:basedOn w:val="Standard"/>
    <w:next w:val="Standard"/>
    <w:autoRedefine/>
    <w:semiHidden/>
    <w:rsid w:val="0072386B"/>
    <w:pPr>
      <w:ind w:left="1680" w:hanging="240"/>
    </w:pPr>
  </w:style>
  <w:style w:type="paragraph" w:styleId="Index8">
    <w:name w:val="index 8"/>
    <w:basedOn w:val="Standard"/>
    <w:next w:val="Standard"/>
    <w:autoRedefine/>
    <w:semiHidden/>
    <w:rsid w:val="0072386B"/>
    <w:pPr>
      <w:ind w:left="1920" w:hanging="240"/>
    </w:pPr>
  </w:style>
  <w:style w:type="paragraph" w:styleId="Index9">
    <w:name w:val="index 9"/>
    <w:basedOn w:val="Standard"/>
    <w:next w:val="Standard"/>
    <w:autoRedefine/>
    <w:semiHidden/>
    <w:rsid w:val="0072386B"/>
    <w:pPr>
      <w:ind w:left="2160" w:hanging="240"/>
    </w:pPr>
  </w:style>
  <w:style w:type="paragraph" w:styleId="Indexberschrift">
    <w:name w:val="index heading"/>
    <w:basedOn w:val="Standard"/>
    <w:next w:val="Index1"/>
    <w:semiHidden/>
    <w:rsid w:val="0072386B"/>
  </w:style>
  <w:style w:type="paragraph" w:styleId="Kommentartext">
    <w:name w:val="annotation text"/>
    <w:basedOn w:val="Standard"/>
    <w:link w:val="KommentartextZchn"/>
    <w:semiHidden/>
    <w:rsid w:val="0072386B"/>
  </w:style>
  <w:style w:type="character" w:customStyle="1" w:styleId="KommentartextZchn">
    <w:name w:val="Kommentartext Zchn"/>
    <w:link w:val="Kommentartext"/>
    <w:semiHidden/>
    <w:rsid w:val="0072386B"/>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72386B"/>
    <w:rPr>
      <w:b/>
      <w:bCs/>
    </w:rPr>
  </w:style>
  <w:style w:type="character" w:customStyle="1" w:styleId="KommentarthemaZchn">
    <w:name w:val="Kommentarthema Zchn"/>
    <w:link w:val="Kommentarthema"/>
    <w:semiHidden/>
    <w:rsid w:val="0072386B"/>
    <w:rPr>
      <w:rFonts w:ascii="Times New Roman" w:hAnsi="Times New Roman" w:cs="Times New Roman"/>
      <w:b/>
      <w:bCs/>
      <w:sz w:val="20"/>
      <w:szCs w:val="20"/>
      <w:lang w:eastAsia="de-DE"/>
    </w:rPr>
  </w:style>
  <w:style w:type="character" w:styleId="Kommentarzeichen">
    <w:name w:val="annotation reference"/>
    <w:semiHidden/>
    <w:rsid w:val="0072386B"/>
    <w:rPr>
      <w:sz w:val="16"/>
      <w:szCs w:val="16"/>
    </w:rPr>
  </w:style>
  <w:style w:type="paragraph" w:styleId="Kopfzeile">
    <w:name w:val="header"/>
    <w:basedOn w:val="Standard"/>
    <w:link w:val="KopfzeileZchn"/>
    <w:uiPriority w:val="99"/>
    <w:semiHidden/>
    <w:rsid w:val="0072386B"/>
    <w:pPr>
      <w:tabs>
        <w:tab w:val="center" w:pos="4536"/>
        <w:tab w:val="right" w:pos="9072"/>
      </w:tabs>
    </w:pPr>
  </w:style>
  <w:style w:type="character" w:customStyle="1" w:styleId="KopfzeileZchn">
    <w:name w:val="Kopfzeile Zchn"/>
    <w:link w:val="Kopfzeile"/>
    <w:uiPriority w:val="99"/>
    <w:semiHidden/>
    <w:rsid w:val="0072386B"/>
    <w:rPr>
      <w:rFonts w:ascii="Times New Roman" w:hAnsi="Times New Roman" w:cs="Times New Roman"/>
      <w:sz w:val="24"/>
      <w:szCs w:val="24"/>
      <w:lang w:eastAsia="de-DE"/>
    </w:rPr>
  </w:style>
  <w:style w:type="paragraph" w:styleId="Sprechblasentext">
    <w:name w:val="Balloon Text"/>
    <w:basedOn w:val="Standard"/>
    <w:link w:val="SprechblasentextZchn"/>
    <w:semiHidden/>
    <w:rsid w:val="0072386B"/>
    <w:rPr>
      <w:rFonts w:ascii="Tahoma" w:hAnsi="Tahoma" w:cs="Tahoma"/>
      <w:sz w:val="16"/>
      <w:szCs w:val="16"/>
    </w:rPr>
  </w:style>
  <w:style w:type="character" w:customStyle="1" w:styleId="SprechblasentextZchn">
    <w:name w:val="Sprechblasentext Zchn"/>
    <w:link w:val="Sprechblasentext"/>
    <w:semiHidden/>
    <w:rsid w:val="0072386B"/>
    <w:rPr>
      <w:rFonts w:ascii="Tahoma" w:hAnsi="Tahoma" w:cs="Tahoma"/>
      <w:sz w:val="16"/>
      <w:szCs w:val="16"/>
      <w:lang w:eastAsia="de-DE"/>
    </w:rPr>
  </w:style>
  <w:style w:type="paragraph" w:styleId="Textkrper">
    <w:name w:val="Body Text"/>
    <w:basedOn w:val="Standard"/>
    <w:link w:val="TextkrperZchn"/>
    <w:semiHidden/>
    <w:rsid w:val="0072386B"/>
    <w:rPr>
      <w:rFonts w:ascii="Arial" w:hAnsi="Arial"/>
      <w:sz w:val="22"/>
    </w:rPr>
  </w:style>
  <w:style w:type="character" w:customStyle="1" w:styleId="TextkrperZchn">
    <w:name w:val="Textkörper Zchn"/>
    <w:link w:val="Textkrper"/>
    <w:semiHidden/>
    <w:rsid w:val="0072386B"/>
    <w:rPr>
      <w:rFonts w:ascii="Arial" w:hAnsi="Arial" w:cs="Times New Roman"/>
      <w:szCs w:val="20"/>
      <w:lang w:eastAsia="de-DE"/>
    </w:rPr>
  </w:style>
  <w:style w:type="paragraph" w:styleId="Textkrper2">
    <w:name w:val="Body Text 2"/>
    <w:basedOn w:val="Standard"/>
    <w:link w:val="Textkrper2Zchn"/>
    <w:semiHidden/>
    <w:rsid w:val="0072386B"/>
    <w:rPr>
      <w:rFonts w:ascii="Arial" w:hAnsi="Arial"/>
      <w:b/>
      <w:sz w:val="16"/>
    </w:rPr>
  </w:style>
  <w:style w:type="character" w:customStyle="1" w:styleId="Textkrper2Zchn">
    <w:name w:val="Textkörper 2 Zchn"/>
    <w:link w:val="Textkrper2"/>
    <w:semiHidden/>
    <w:rsid w:val="0072386B"/>
    <w:rPr>
      <w:rFonts w:ascii="Arial" w:hAnsi="Arial" w:cs="Times New Roman"/>
      <w:b/>
      <w:sz w:val="16"/>
      <w:szCs w:val="20"/>
      <w:lang w:eastAsia="de-DE"/>
    </w:rPr>
  </w:style>
  <w:style w:type="paragraph" w:styleId="Textkrper-Einzug2">
    <w:name w:val="Body Text Indent 2"/>
    <w:basedOn w:val="Standard"/>
    <w:link w:val="Textkrper-Einzug2Zchn"/>
    <w:semiHidden/>
    <w:rsid w:val="0072386B"/>
    <w:pPr>
      <w:ind w:left="1440" w:hanging="731"/>
      <w:jc w:val="both"/>
    </w:pPr>
    <w:rPr>
      <w:sz w:val="18"/>
    </w:rPr>
  </w:style>
  <w:style w:type="character" w:customStyle="1" w:styleId="Textkrper-Einzug2Zchn">
    <w:name w:val="Textkörper-Einzug 2 Zchn"/>
    <w:link w:val="Textkrper-Einzug2"/>
    <w:semiHidden/>
    <w:rsid w:val="0072386B"/>
    <w:rPr>
      <w:rFonts w:ascii="Times New Roman" w:hAnsi="Times New Roman" w:cs="Times New Roman"/>
      <w:sz w:val="18"/>
      <w:szCs w:val="24"/>
      <w:lang w:eastAsia="de-DE"/>
    </w:rPr>
  </w:style>
  <w:style w:type="paragraph" w:styleId="Textkrper-Zeileneinzug">
    <w:name w:val="Body Text Indent"/>
    <w:basedOn w:val="Standard"/>
    <w:link w:val="Textkrper-ZeileneinzugZchn"/>
    <w:semiHidden/>
    <w:rsid w:val="0072386B"/>
    <w:pPr>
      <w:spacing w:before="120"/>
      <w:ind w:left="720"/>
    </w:pPr>
    <w:rPr>
      <w:rFonts w:ascii="Arial" w:hAnsi="Arial" w:cs="Arial"/>
      <w:sz w:val="18"/>
    </w:rPr>
  </w:style>
  <w:style w:type="character" w:customStyle="1" w:styleId="Textkrper-ZeileneinzugZchn">
    <w:name w:val="Textkörper-Zeileneinzug Zchn"/>
    <w:link w:val="Textkrper-Zeileneinzug"/>
    <w:semiHidden/>
    <w:rsid w:val="0072386B"/>
    <w:rPr>
      <w:rFonts w:ascii="Arial" w:hAnsi="Arial" w:cs="Arial"/>
      <w:sz w:val="18"/>
      <w:szCs w:val="24"/>
      <w:lang w:eastAsia="de-DE"/>
    </w:rPr>
  </w:style>
  <w:style w:type="paragraph" w:customStyle="1" w:styleId="berschrift40">
    <w:name w:val="Überschrift4"/>
    <w:basedOn w:val="berschrift3"/>
    <w:next w:val="Standard"/>
    <w:rsid w:val="0072386B"/>
    <w:pPr>
      <w:spacing w:before="120" w:after="120"/>
    </w:pPr>
    <w:rPr>
      <w:sz w:val="22"/>
    </w:rPr>
  </w:style>
  <w:style w:type="paragraph" w:styleId="Verzeichnis1">
    <w:name w:val="toc 1"/>
    <w:basedOn w:val="Standard"/>
    <w:next w:val="Standard"/>
    <w:autoRedefine/>
    <w:uiPriority w:val="39"/>
    <w:qFormat/>
    <w:rsid w:val="00B67923"/>
    <w:pPr>
      <w:tabs>
        <w:tab w:val="left" w:pos="437"/>
        <w:tab w:val="right" w:leader="hyphen" w:pos="9061"/>
      </w:tabs>
      <w:spacing w:before="240" w:after="120"/>
      <w:ind w:left="426" w:hanging="426"/>
    </w:pPr>
    <w:rPr>
      <w:rFonts w:ascii="Arial" w:hAnsi="Arial"/>
      <w:b/>
      <w:bCs/>
      <w:smallCaps/>
      <w:sz w:val="28"/>
    </w:rPr>
  </w:style>
  <w:style w:type="paragraph" w:styleId="Verzeichnis2">
    <w:name w:val="toc 2"/>
    <w:basedOn w:val="Standard"/>
    <w:next w:val="Standard"/>
    <w:autoRedefine/>
    <w:uiPriority w:val="39"/>
    <w:qFormat/>
    <w:rsid w:val="00B67923"/>
    <w:pPr>
      <w:tabs>
        <w:tab w:val="right" w:leader="hyphen" w:pos="9061"/>
      </w:tabs>
      <w:ind w:left="284"/>
    </w:pPr>
    <w:rPr>
      <w:rFonts w:ascii="Arial" w:hAnsi="Arial"/>
      <w:b/>
      <w:bCs/>
      <w:smallCaps/>
      <w:sz w:val="22"/>
    </w:rPr>
  </w:style>
  <w:style w:type="paragraph" w:styleId="Verzeichnis3">
    <w:name w:val="toc 3"/>
    <w:basedOn w:val="Standard"/>
    <w:next w:val="Standard"/>
    <w:autoRedefine/>
    <w:semiHidden/>
    <w:rsid w:val="0072386B"/>
    <w:pPr>
      <w:ind w:left="240"/>
    </w:pPr>
  </w:style>
  <w:style w:type="paragraph" w:styleId="Verzeichnis4">
    <w:name w:val="toc 4"/>
    <w:basedOn w:val="Standard"/>
    <w:next w:val="Standard"/>
    <w:autoRedefine/>
    <w:semiHidden/>
    <w:rsid w:val="0072386B"/>
    <w:pPr>
      <w:tabs>
        <w:tab w:val="left" w:pos="1701"/>
        <w:tab w:val="left" w:pos="6804"/>
      </w:tabs>
      <w:ind w:left="480"/>
    </w:pPr>
    <w:rPr>
      <w:rFonts w:ascii="Arial" w:hAnsi="Arial"/>
      <w:sz w:val="18"/>
    </w:rPr>
  </w:style>
  <w:style w:type="paragraph" w:styleId="Verzeichnis5">
    <w:name w:val="toc 5"/>
    <w:basedOn w:val="Standard"/>
    <w:next w:val="Standard"/>
    <w:autoRedefine/>
    <w:semiHidden/>
    <w:rsid w:val="0072386B"/>
    <w:pPr>
      <w:ind w:left="720"/>
    </w:pPr>
  </w:style>
  <w:style w:type="paragraph" w:styleId="Verzeichnis6">
    <w:name w:val="toc 6"/>
    <w:basedOn w:val="Standard"/>
    <w:next w:val="Standard"/>
    <w:autoRedefine/>
    <w:semiHidden/>
    <w:rsid w:val="0072386B"/>
    <w:pPr>
      <w:ind w:left="960"/>
    </w:pPr>
  </w:style>
  <w:style w:type="paragraph" w:styleId="Verzeichnis7">
    <w:name w:val="toc 7"/>
    <w:basedOn w:val="Standard"/>
    <w:next w:val="Standard"/>
    <w:autoRedefine/>
    <w:semiHidden/>
    <w:rsid w:val="0072386B"/>
    <w:pPr>
      <w:ind w:left="1200"/>
    </w:pPr>
  </w:style>
  <w:style w:type="paragraph" w:styleId="Verzeichnis8">
    <w:name w:val="toc 8"/>
    <w:basedOn w:val="Standard"/>
    <w:next w:val="Standard"/>
    <w:autoRedefine/>
    <w:semiHidden/>
    <w:rsid w:val="0072386B"/>
    <w:pPr>
      <w:ind w:left="1440"/>
    </w:pPr>
  </w:style>
  <w:style w:type="paragraph" w:styleId="Verzeichnis9">
    <w:name w:val="toc 9"/>
    <w:basedOn w:val="Standard"/>
    <w:next w:val="Standard"/>
    <w:autoRedefine/>
    <w:semiHidden/>
    <w:rsid w:val="0072386B"/>
    <w:pPr>
      <w:ind w:left="1680"/>
    </w:pPr>
  </w:style>
  <w:style w:type="paragraph" w:styleId="berarbeitung">
    <w:name w:val="Revision"/>
    <w:hidden/>
    <w:uiPriority w:val="99"/>
    <w:semiHidden/>
    <w:rsid w:val="00D73CBF"/>
    <w:rPr>
      <w:sz w:val="24"/>
      <w:szCs w:val="24"/>
    </w:rPr>
  </w:style>
  <w:style w:type="table" w:styleId="Tabellenraster">
    <w:name w:val="Table Grid"/>
    <w:basedOn w:val="NormaleTabelle"/>
    <w:uiPriority w:val="59"/>
    <w:rsid w:val="0070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6639"/>
    <w:pPr>
      <w:ind w:left="720"/>
      <w:contextualSpacing/>
    </w:pPr>
    <w:rPr>
      <w:sz w:val="20"/>
      <w:szCs w:val="20"/>
      <w:lang w:eastAsia="en-US"/>
    </w:rPr>
  </w:style>
  <w:style w:type="paragraph" w:customStyle="1" w:styleId="SOPTextneu2021">
    <w:name w:val="SOP_Text_neu_2021"/>
    <w:basedOn w:val="Standard"/>
    <w:link w:val="SOPTextneu2021Zchn"/>
    <w:qFormat/>
    <w:rsid w:val="00137568"/>
    <w:pPr>
      <w:overflowPunct w:val="0"/>
      <w:autoSpaceDE w:val="0"/>
      <w:autoSpaceDN w:val="0"/>
      <w:adjustRightInd w:val="0"/>
      <w:spacing w:after="120"/>
      <w:ind w:left="284"/>
      <w:jc w:val="both"/>
      <w:textAlignment w:val="baseline"/>
    </w:pPr>
    <w:rPr>
      <w:rFonts w:ascii="Arial" w:hAnsi="Arial" w:cs="Arial"/>
      <w:color w:val="000000"/>
      <w:sz w:val="22"/>
      <w:szCs w:val="22"/>
    </w:rPr>
  </w:style>
  <w:style w:type="character" w:customStyle="1" w:styleId="SOPTextneu2021Zchn">
    <w:name w:val="SOP_Text_neu_2021 Zchn"/>
    <w:basedOn w:val="Absatz-Standardschriftart"/>
    <w:link w:val="SOPTextneu2021"/>
    <w:rsid w:val="00137568"/>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vl.bund.de/DE/05_Tierarzneimittel/01_Aufgaben/04_UeberwachungBetreuung/03_Risikokommunikation/Verteilerliste/Email-Verteiler.html?nn=1622848" TargetMode="External"/><Relationship Id="rId4" Type="http://schemas.openxmlformats.org/officeDocument/2006/relationships/settings" Target="settings.xml"/><Relationship Id="rId9" Type="http://schemas.openxmlformats.org/officeDocument/2006/relationships/hyperlink" Target="http://www2.bfarm.de/phvig/rapalert/index.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3B4D-E5D9-4B69-92DB-430FBCB5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2519</Words>
  <Characters>15871</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Katrin Reder-Christ</dc:creator>
  <cp:lastModifiedBy>Reder-Christ, Katrin (ZLG)</cp:lastModifiedBy>
  <cp:revision>3</cp:revision>
  <cp:lastPrinted>2022-09-05T06:27:00Z</cp:lastPrinted>
  <dcterms:created xsi:type="dcterms:W3CDTF">2023-01-26T10:46:00Z</dcterms:created>
  <dcterms:modified xsi:type="dcterms:W3CDTF">2023-01-26T10:50:00Z</dcterms:modified>
</cp:coreProperties>
</file>